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43" w:rsidRPr="00732A43" w:rsidRDefault="00732A43" w:rsidP="00B16476">
      <w:pPr>
        <w:jc w:val="left"/>
        <w:rPr>
          <w:rFonts w:ascii="AR P丸ゴシック体M" w:eastAsia="AR P丸ゴシック体M" w:hAnsi="ＭＳ 明朝"/>
          <w:sz w:val="36"/>
          <w:szCs w:val="36"/>
        </w:rPr>
      </w:pPr>
      <w:r w:rsidRPr="00732A43">
        <w:rPr>
          <w:rFonts w:ascii="AR P丸ゴシック体M" w:eastAsia="AR P丸ゴシック体M" w:hAnsi="ＭＳ 明朝" w:hint="eastAsia"/>
          <w:sz w:val="36"/>
          <w:szCs w:val="36"/>
        </w:rPr>
        <w:t>第4回　日本プライマリ・ケア連合学会　北海道地方会</w:t>
      </w:r>
    </w:p>
    <w:p w:rsidR="00732A43" w:rsidRPr="00732A43" w:rsidRDefault="00732A43" w:rsidP="00B16476">
      <w:pPr>
        <w:jc w:val="left"/>
        <w:rPr>
          <w:rFonts w:ascii="AR P丸ゴシック体M" w:eastAsia="AR P丸ゴシック体M" w:hAnsi="ＭＳ 明朝"/>
          <w:szCs w:val="21"/>
        </w:rPr>
      </w:pPr>
    </w:p>
    <w:p w:rsidR="00732A43" w:rsidRPr="00732A43" w:rsidRDefault="00732A43" w:rsidP="00732A43">
      <w:pPr>
        <w:jc w:val="left"/>
        <w:rPr>
          <w:rFonts w:ascii="AR P丸ゴシック体M" w:eastAsia="AR P丸ゴシック体M" w:hAnsi="ＭＳ 明朝"/>
          <w:sz w:val="36"/>
          <w:szCs w:val="36"/>
        </w:rPr>
      </w:pPr>
      <w:r w:rsidRPr="00732A43">
        <w:rPr>
          <w:rFonts w:ascii="AR P丸ゴシック体M" w:eastAsia="AR P丸ゴシック体M" w:hAnsi="ＭＳ 明朝" w:hint="eastAsia"/>
          <w:sz w:val="36"/>
          <w:szCs w:val="36"/>
        </w:rPr>
        <w:t>一般演題</w:t>
      </w:r>
      <w:r>
        <w:rPr>
          <w:rFonts w:ascii="AR P丸ゴシック体M" w:eastAsia="AR P丸ゴシック体M" w:hAnsi="ＭＳ 明朝" w:hint="eastAsia"/>
          <w:sz w:val="36"/>
          <w:szCs w:val="36"/>
        </w:rPr>
        <w:t xml:space="preserve">一覧　　</w:t>
      </w:r>
      <w:r w:rsidRPr="00732A43">
        <w:rPr>
          <w:rFonts w:ascii="AR P丸ゴシック体M" w:eastAsia="AR P丸ゴシック体M" w:hAnsi="ＭＳ 明朝" w:hint="eastAsia"/>
          <w:sz w:val="28"/>
          <w:szCs w:val="28"/>
        </w:rPr>
        <w:t>（都合により口演発表のみとなりました）</w:t>
      </w:r>
    </w:p>
    <w:p w:rsidR="00732A43" w:rsidRPr="00732A43" w:rsidRDefault="00732A43" w:rsidP="00732A43">
      <w:pPr>
        <w:jc w:val="left"/>
        <w:rPr>
          <w:rFonts w:ascii="AR P丸ゴシック体M" w:eastAsia="AR P丸ゴシック体M" w:hAnsi="ＭＳ 明朝"/>
          <w:szCs w:val="21"/>
        </w:rPr>
      </w:pPr>
    </w:p>
    <w:p w:rsidR="00732A43" w:rsidRPr="00732A43" w:rsidRDefault="00732A43" w:rsidP="00732A43">
      <w:pPr>
        <w:jc w:val="left"/>
        <w:rPr>
          <w:rFonts w:ascii="AR P丸ゴシック体M" w:eastAsia="AR P丸ゴシック体M" w:hAnsi="ＭＳ 明朝"/>
          <w:b/>
          <w:sz w:val="32"/>
          <w:szCs w:val="32"/>
          <w:u w:val="single"/>
        </w:rPr>
      </w:pPr>
      <w:r w:rsidRPr="00732A43">
        <w:rPr>
          <w:rFonts w:ascii="AR P丸ゴシック体M" w:eastAsia="AR P丸ゴシック体M" w:hAnsi="ＭＳ 明朝" w:hint="eastAsia"/>
          <w:b/>
          <w:sz w:val="32"/>
          <w:szCs w:val="32"/>
          <w:u w:val="single"/>
        </w:rPr>
        <w:t>口演発表Ａ　会場　8階　820号室</w:t>
      </w: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 xml:space="preserve">座長　木佐　健悟　（JA北海道厚生連倶知安厚生病院総合診療科）　</w:t>
      </w:r>
    </w:p>
    <w:p w:rsidR="00732A43" w:rsidRPr="00732A43" w:rsidRDefault="00732A43" w:rsidP="00732A43">
      <w:pPr>
        <w:jc w:val="left"/>
        <w:rPr>
          <w:rFonts w:ascii="AR P丸ゴシック体M" w:eastAsia="AR P丸ゴシック体M" w:hAnsi="ＭＳ 明朝"/>
          <w:sz w:val="24"/>
          <w:szCs w:val="24"/>
        </w:rPr>
      </w:pP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Ａ－１．</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肺炎を繰り返したGood症候群　―症例報告―</w:t>
      </w:r>
      <w:r w:rsidRPr="00732A43">
        <w:rPr>
          <w:rFonts w:ascii="AR P丸ゴシック体M" w:eastAsia="AR P丸ゴシック体M" w:hAnsi="ＭＳ 明朝" w:hint="eastAsia"/>
          <w:sz w:val="24"/>
          <w:szCs w:val="24"/>
        </w:rPr>
        <w:tab/>
      </w:r>
    </w:p>
    <w:p w:rsidR="00B4614C" w:rsidRDefault="00B4614C" w:rsidP="00B4614C">
      <w:pPr>
        <w:ind w:firstLineChars="100" w:firstLine="246"/>
        <w:jc w:val="left"/>
        <w:rPr>
          <w:rFonts w:ascii="AR P丸ゴシック体M" w:eastAsia="AR P丸ゴシック体M" w:hAnsi="ＭＳ 明朝"/>
          <w:sz w:val="24"/>
          <w:szCs w:val="24"/>
        </w:rPr>
      </w:pPr>
      <w:r w:rsidRPr="00B4614C">
        <w:rPr>
          <w:rFonts w:ascii="AR P丸ゴシック体M" w:eastAsia="AR P丸ゴシック体M" w:hAnsi="ＭＳ 明朝" w:hint="eastAsia"/>
          <w:sz w:val="24"/>
          <w:szCs w:val="24"/>
        </w:rPr>
        <w:t>師井邦竹</w:t>
      </w:r>
      <w:r>
        <w:rPr>
          <w:rFonts w:ascii="AR P丸ゴシック体M" w:eastAsia="AR P丸ゴシック体M" w:hAnsi="ＭＳ 明朝" w:hint="eastAsia"/>
          <w:sz w:val="24"/>
          <w:szCs w:val="24"/>
        </w:rPr>
        <w:t xml:space="preserve">　（</w:t>
      </w:r>
      <w:r w:rsidRPr="00B4614C">
        <w:rPr>
          <w:rFonts w:ascii="AR P丸ゴシック体M" w:eastAsia="AR P丸ゴシック体M" w:hAnsi="ＭＳ 明朝" w:hint="eastAsia"/>
          <w:sz w:val="24"/>
          <w:szCs w:val="24"/>
        </w:rPr>
        <w:t>ひまわりクリニックきょうごく</w:t>
      </w:r>
      <w:r>
        <w:rPr>
          <w:rFonts w:ascii="AR P丸ゴシック体M" w:eastAsia="AR P丸ゴシック体M" w:hAnsi="ＭＳ 明朝" w:hint="eastAsia"/>
          <w:sz w:val="24"/>
          <w:szCs w:val="24"/>
        </w:rPr>
        <w:t>）</w:t>
      </w:r>
    </w:p>
    <w:p w:rsid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Ａ－２．</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老人福祉施設入所者の愁訴に漢方薬が有効であった3症例</w:t>
      </w:r>
    </w:p>
    <w:p w:rsidR="00732A43" w:rsidRPr="00732A43" w:rsidRDefault="00732A43" w:rsidP="00732A43">
      <w:pPr>
        <w:ind w:firstLineChars="300" w:firstLine="738"/>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 xml:space="preserve">　―施設での漢方薬の使いみち―</w:t>
      </w:r>
    </w:p>
    <w:p w:rsidR="00B4614C" w:rsidRDefault="00284C10" w:rsidP="00284C10">
      <w:pPr>
        <w:ind w:firstLineChars="100" w:firstLine="246"/>
        <w:jc w:val="left"/>
        <w:rPr>
          <w:rFonts w:ascii="AR P丸ゴシック体M" w:eastAsia="AR P丸ゴシック体M" w:hAnsi="ＭＳ 明朝"/>
          <w:sz w:val="24"/>
          <w:szCs w:val="24"/>
        </w:rPr>
      </w:pPr>
      <w:r w:rsidRPr="00284C10">
        <w:rPr>
          <w:rFonts w:ascii="AR P丸ゴシック体M" w:eastAsia="AR P丸ゴシック体M" w:hAnsi="ＭＳ 明朝" w:hint="eastAsia"/>
          <w:sz w:val="24"/>
          <w:szCs w:val="24"/>
        </w:rPr>
        <w:t>小野寺悠太</w:t>
      </w:r>
      <w:r>
        <w:rPr>
          <w:rFonts w:ascii="AR P丸ゴシック体M" w:eastAsia="AR P丸ゴシック体M" w:hAnsi="ＭＳ 明朝" w:hint="eastAsia"/>
          <w:sz w:val="24"/>
          <w:szCs w:val="24"/>
        </w:rPr>
        <w:t xml:space="preserve">　（</w:t>
      </w:r>
      <w:r w:rsidRPr="00284C10">
        <w:rPr>
          <w:rFonts w:ascii="AR P丸ゴシック体M" w:eastAsia="AR P丸ゴシック体M" w:hAnsi="ＭＳ 明朝" w:hint="eastAsia"/>
          <w:sz w:val="24"/>
          <w:szCs w:val="24"/>
        </w:rPr>
        <w:t>医療法人小野寺クリニック</w:t>
      </w:r>
      <w:r>
        <w:rPr>
          <w:rFonts w:ascii="AR P丸ゴシック体M" w:eastAsia="AR P丸ゴシック体M" w:hAnsi="ＭＳ 明朝" w:hint="eastAsia"/>
          <w:sz w:val="24"/>
          <w:szCs w:val="24"/>
        </w:rPr>
        <w:t>）</w:t>
      </w: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Ａ－３．</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異なる種類のインソールが平地及び片斜面上の重心動揺に与える影響</w:t>
      </w:r>
    </w:p>
    <w:p w:rsidR="00B4614C" w:rsidRDefault="00284C10" w:rsidP="00284C10">
      <w:pPr>
        <w:ind w:firstLineChars="100" w:firstLine="246"/>
        <w:jc w:val="left"/>
        <w:rPr>
          <w:rFonts w:ascii="AR P丸ゴシック体M" w:eastAsia="AR P丸ゴシック体M" w:hAnsi="ＭＳ 明朝"/>
          <w:sz w:val="24"/>
          <w:szCs w:val="24"/>
        </w:rPr>
      </w:pPr>
      <w:r w:rsidRPr="00284C10">
        <w:rPr>
          <w:rFonts w:ascii="AR P丸ゴシック体M" w:eastAsia="AR P丸ゴシック体M" w:hAnsi="ＭＳ 明朝" w:hint="eastAsia"/>
          <w:sz w:val="24"/>
          <w:szCs w:val="24"/>
        </w:rPr>
        <w:t>高田雄一</w:t>
      </w:r>
      <w:r>
        <w:rPr>
          <w:rFonts w:ascii="AR P丸ゴシック体M" w:eastAsia="AR P丸ゴシック体M" w:hAnsi="ＭＳ 明朝" w:hint="eastAsia"/>
          <w:sz w:val="24"/>
          <w:szCs w:val="24"/>
        </w:rPr>
        <w:t xml:space="preserve">　（</w:t>
      </w:r>
      <w:r w:rsidRPr="00284C10">
        <w:rPr>
          <w:rFonts w:ascii="AR P丸ゴシック体M" w:eastAsia="AR P丸ゴシック体M" w:hAnsi="ＭＳ 明朝" w:hint="eastAsia"/>
          <w:sz w:val="24"/>
          <w:szCs w:val="24"/>
        </w:rPr>
        <w:t>北海道文教大学人間科学部理学療法学科</w:t>
      </w:r>
      <w:r>
        <w:rPr>
          <w:rFonts w:ascii="AR P丸ゴシック体M" w:eastAsia="AR P丸ゴシック体M" w:hAnsi="ＭＳ 明朝" w:hint="eastAsia"/>
          <w:sz w:val="24"/>
          <w:szCs w:val="24"/>
        </w:rPr>
        <w:t>）</w:t>
      </w: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Ａ－４．</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診療所で実施した禁煙についてのclinical auditの報告</w:t>
      </w:r>
    </w:p>
    <w:p w:rsidR="00B4614C" w:rsidRDefault="00284C10" w:rsidP="00284C10">
      <w:pPr>
        <w:ind w:firstLineChars="100" w:firstLine="246"/>
        <w:jc w:val="left"/>
        <w:rPr>
          <w:rFonts w:ascii="AR P丸ゴシック体M" w:eastAsia="AR P丸ゴシック体M" w:hAnsi="ＭＳ 明朝"/>
          <w:sz w:val="24"/>
          <w:szCs w:val="24"/>
        </w:rPr>
      </w:pPr>
      <w:r w:rsidRPr="00284C10">
        <w:rPr>
          <w:rFonts w:ascii="AR P丸ゴシック体M" w:eastAsia="AR P丸ゴシック体M" w:hAnsi="ＭＳ 明朝" w:hint="eastAsia"/>
          <w:sz w:val="24"/>
          <w:szCs w:val="24"/>
        </w:rPr>
        <w:t>川合晴朗</w:t>
      </w:r>
      <w:r>
        <w:rPr>
          <w:rFonts w:ascii="AR P丸ゴシック体M" w:eastAsia="AR P丸ゴシック体M" w:hAnsi="ＭＳ 明朝" w:hint="eastAsia"/>
          <w:sz w:val="24"/>
          <w:szCs w:val="24"/>
        </w:rPr>
        <w:t xml:space="preserve">　（</w:t>
      </w:r>
      <w:r w:rsidRPr="00284C10">
        <w:rPr>
          <w:rFonts w:ascii="AR P丸ゴシック体M" w:eastAsia="AR P丸ゴシック体M" w:hAnsi="ＭＳ 明朝" w:hint="eastAsia"/>
          <w:sz w:val="24"/>
          <w:szCs w:val="24"/>
        </w:rPr>
        <w:t>更別村国民健康保険診療所（北海道家庭医療学センター）</w:t>
      </w:r>
      <w:r>
        <w:rPr>
          <w:rFonts w:ascii="AR P丸ゴシック体M" w:eastAsia="AR P丸ゴシック体M" w:hAnsi="ＭＳ 明朝" w:hint="eastAsia"/>
          <w:sz w:val="24"/>
          <w:szCs w:val="24"/>
        </w:rPr>
        <w:t>）</w:t>
      </w:r>
    </w:p>
    <w:p w:rsid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Ａ－５．</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寿都町立寿都診療所で実施した禁煙外来における</w:t>
      </w:r>
    </w:p>
    <w:p w:rsidR="00732A43" w:rsidRDefault="00732A43" w:rsidP="00732A43">
      <w:pPr>
        <w:ind w:firstLineChars="400" w:firstLine="984"/>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2度目のClinical Auditの報告</w:t>
      </w:r>
    </w:p>
    <w:p w:rsidR="00284C10" w:rsidRPr="00732A43" w:rsidRDefault="00284C10" w:rsidP="00284C10">
      <w:pPr>
        <w:jc w:val="left"/>
        <w:rPr>
          <w:rFonts w:ascii="AR P丸ゴシック体M" w:eastAsia="AR P丸ゴシック体M" w:hAnsi="ＭＳ 明朝"/>
          <w:sz w:val="24"/>
          <w:szCs w:val="24"/>
        </w:rPr>
      </w:pPr>
      <w:r>
        <w:rPr>
          <w:rFonts w:ascii="AR P丸ゴシック体M" w:eastAsia="AR P丸ゴシック体M" w:hAnsi="ＭＳ 明朝" w:hint="eastAsia"/>
          <w:sz w:val="24"/>
          <w:szCs w:val="24"/>
        </w:rPr>
        <w:t xml:space="preserve">　</w:t>
      </w:r>
      <w:r w:rsidRPr="00284C10">
        <w:rPr>
          <w:rFonts w:ascii="AR P丸ゴシック体M" w:eastAsia="AR P丸ゴシック体M" w:hAnsi="ＭＳ 明朝" w:hint="eastAsia"/>
          <w:sz w:val="24"/>
          <w:szCs w:val="24"/>
        </w:rPr>
        <w:t>名越康晴</w:t>
      </w:r>
      <w:r>
        <w:rPr>
          <w:rFonts w:ascii="AR P丸ゴシック体M" w:eastAsia="AR P丸ゴシック体M" w:hAnsi="ＭＳ 明朝" w:hint="eastAsia"/>
          <w:sz w:val="24"/>
          <w:szCs w:val="24"/>
        </w:rPr>
        <w:t xml:space="preserve">　（</w:t>
      </w:r>
      <w:r w:rsidRPr="00284C10">
        <w:rPr>
          <w:rFonts w:ascii="AR P丸ゴシック体M" w:eastAsia="AR P丸ゴシック体M" w:hAnsi="ＭＳ 明朝" w:hint="eastAsia"/>
          <w:sz w:val="24"/>
          <w:szCs w:val="24"/>
        </w:rPr>
        <w:t>栄町ファミリークリニック</w:t>
      </w:r>
      <w:r>
        <w:rPr>
          <w:rFonts w:ascii="AR P丸ゴシック体M" w:eastAsia="AR P丸ゴシック体M" w:hAnsi="ＭＳ 明朝" w:hint="eastAsia"/>
          <w:sz w:val="24"/>
          <w:szCs w:val="24"/>
        </w:rPr>
        <w:t>）</w:t>
      </w:r>
    </w:p>
    <w:p w:rsidR="00732A43" w:rsidRPr="00732A43" w:rsidRDefault="00732A43" w:rsidP="00732A43">
      <w:pPr>
        <w:jc w:val="left"/>
        <w:rPr>
          <w:rFonts w:ascii="AR P丸ゴシック体M" w:eastAsia="AR P丸ゴシック体M" w:hAnsi="ＭＳ 明朝"/>
          <w:sz w:val="24"/>
          <w:szCs w:val="24"/>
        </w:rPr>
      </w:pPr>
    </w:p>
    <w:p w:rsidR="00732A43" w:rsidRPr="00732A43" w:rsidRDefault="00732A43" w:rsidP="00732A43">
      <w:pPr>
        <w:jc w:val="left"/>
        <w:rPr>
          <w:rFonts w:ascii="AR P丸ゴシック体M" w:eastAsia="AR P丸ゴシック体M" w:hAnsi="ＭＳ 明朝"/>
          <w:b/>
          <w:sz w:val="32"/>
          <w:szCs w:val="32"/>
          <w:u w:val="single"/>
        </w:rPr>
      </w:pPr>
      <w:r w:rsidRPr="00732A43">
        <w:rPr>
          <w:rFonts w:ascii="AR P丸ゴシック体M" w:eastAsia="AR P丸ゴシック体M" w:hAnsi="ＭＳ 明朝" w:hint="eastAsia"/>
          <w:b/>
          <w:sz w:val="32"/>
          <w:szCs w:val="32"/>
          <w:u w:val="single"/>
        </w:rPr>
        <w:t>口演発表</w:t>
      </w:r>
      <w:r w:rsidR="009446FC">
        <w:rPr>
          <w:rFonts w:ascii="AR P丸ゴシック体M" w:eastAsia="AR P丸ゴシック体M" w:hAnsi="ＭＳ 明朝" w:hint="eastAsia"/>
          <w:b/>
          <w:sz w:val="32"/>
          <w:szCs w:val="32"/>
          <w:u w:val="single"/>
        </w:rPr>
        <w:t xml:space="preserve">Ｂ　</w:t>
      </w:r>
      <w:bookmarkStart w:id="0" w:name="_GoBack"/>
      <w:bookmarkEnd w:id="0"/>
      <w:r w:rsidRPr="00732A43">
        <w:rPr>
          <w:rFonts w:ascii="AR P丸ゴシック体M" w:eastAsia="AR P丸ゴシック体M" w:hAnsi="ＭＳ 明朝" w:hint="eastAsia"/>
          <w:b/>
          <w:sz w:val="32"/>
          <w:szCs w:val="32"/>
          <w:u w:val="single"/>
        </w:rPr>
        <w:t>会場　10階　1060号室</w:t>
      </w: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座長　若林　崇雄　（JCHO札幌北辰病院総合診療科）</w:t>
      </w:r>
    </w:p>
    <w:p w:rsidR="00732A43" w:rsidRPr="00732A43" w:rsidRDefault="00732A43" w:rsidP="00732A43">
      <w:pPr>
        <w:jc w:val="left"/>
        <w:rPr>
          <w:rFonts w:ascii="AR P丸ゴシック体M" w:eastAsia="AR P丸ゴシック体M" w:hAnsi="ＭＳ 明朝"/>
          <w:sz w:val="24"/>
          <w:szCs w:val="24"/>
        </w:rPr>
      </w:pP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Ｂ－１．</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町立寿都診療所と寿都救急隊との連携体制について</w:t>
      </w:r>
    </w:p>
    <w:p w:rsidR="00B4614C" w:rsidRDefault="00FA7467" w:rsidP="00FA7467">
      <w:pPr>
        <w:ind w:firstLineChars="100" w:firstLine="246"/>
        <w:jc w:val="left"/>
        <w:rPr>
          <w:rFonts w:ascii="AR P丸ゴシック体M" w:eastAsia="AR P丸ゴシック体M" w:hAnsi="ＭＳ 明朝"/>
          <w:sz w:val="24"/>
          <w:szCs w:val="24"/>
        </w:rPr>
      </w:pPr>
      <w:r w:rsidRPr="00FA7467">
        <w:rPr>
          <w:rFonts w:ascii="AR P丸ゴシック体M" w:eastAsia="AR P丸ゴシック体M" w:hAnsi="ＭＳ 明朝" w:hint="eastAsia"/>
          <w:sz w:val="24"/>
          <w:szCs w:val="24"/>
        </w:rPr>
        <w:t>元山修一</w:t>
      </w:r>
      <w:r>
        <w:rPr>
          <w:rFonts w:ascii="AR P丸ゴシック体M" w:eastAsia="AR P丸ゴシック体M" w:hAnsi="ＭＳ 明朝" w:hint="eastAsia"/>
          <w:sz w:val="24"/>
          <w:szCs w:val="24"/>
        </w:rPr>
        <w:t xml:space="preserve">　（</w:t>
      </w:r>
      <w:r w:rsidRPr="00FA7467">
        <w:rPr>
          <w:rFonts w:ascii="AR P丸ゴシック体M" w:eastAsia="AR P丸ゴシック体M" w:hAnsi="ＭＳ 明朝" w:hint="eastAsia"/>
          <w:sz w:val="24"/>
          <w:szCs w:val="24"/>
        </w:rPr>
        <w:t>岩内・寿都地方消防組合消防署寿都支署</w:t>
      </w:r>
      <w:r>
        <w:rPr>
          <w:rFonts w:ascii="AR P丸ゴシック体M" w:eastAsia="AR P丸ゴシック体M" w:hAnsi="ＭＳ 明朝" w:hint="eastAsia"/>
          <w:sz w:val="24"/>
          <w:szCs w:val="24"/>
        </w:rPr>
        <w:t>）</w:t>
      </w:r>
    </w:p>
    <w:p w:rsid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Ｂ－２．</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蘭北地区を考える会</w:t>
      </w:r>
    </w:p>
    <w:p w:rsidR="00732A43" w:rsidRPr="00732A43" w:rsidRDefault="00732A43" w:rsidP="00732A43">
      <w:pPr>
        <w:ind w:firstLineChars="300" w:firstLine="738"/>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 xml:space="preserve">　―家庭医がいち住民として取り組むまちづくり活動の一例―</w:t>
      </w:r>
      <w:r w:rsidRPr="00732A43">
        <w:rPr>
          <w:rFonts w:ascii="AR P丸ゴシック体M" w:eastAsia="AR P丸ゴシック体M" w:hAnsi="ＭＳ 明朝" w:hint="eastAsia"/>
          <w:sz w:val="24"/>
          <w:szCs w:val="24"/>
        </w:rPr>
        <w:tab/>
      </w:r>
    </w:p>
    <w:p w:rsidR="00B4614C" w:rsidRDefault="00FA7467" w:rsidP="00FA7467">
      <w:pPr>
        <w:jc w:val="left"/>
        <w:rPr>
          <w:rFonts w:ascii="AR P丸ゴシック体M" w:eastAsia="AR P丸ゴシック体M" w:hAnsi="ＭＳ 明朝"/>
          <w:sz w:val="24"/>
          <w:szCs w:val="24"/>
        </w:rPr>
      </w:pPr>
      <w:r>
        <w:rPr>
          <w:rFonts w:ascii="AR P丸ゴシック体M" w:eastAsia="AR P丸ゴシック体M" w:hAnsi="ＭＳ 明朝" w:hint="eastAsia"/>
          <w:sz w:val="24"/>
          <w:szCs w:val="24"/>
        </w:rPr>
        <w:t xml:space="preserve">　</w:t>
      </w:r>
      <w:r w:rsidRPr="00FA7467">
        <w:rPr>
          <w:rFonts w:ascii="AR P丸ゴシック体M" w:eastAsia="AR P丸ゴシック体M" w:hAnsi="ＭＳ 明朝" w:hint="eastAsia"/>
          <w:sz w:val="24"/>
          <w:szCs w:val="24"/>
        </w:rPr>
        <w:t>佐藤弘太郎</w:t>
      </w:r>
      <w:r>
        <w:rPr>
          <w:rFonts w:ascii="AR P丸ゴシック体M" w:eastAsia="AR P丸ゴシック体M" w:hAnsi="ＭＳ 明朝" w:hint="eastAsia"/>
          <w:sz w:val="24"/>
          <w:szCs w:val="24"/>
        </w:rPr>
        <w:t xml:space="preserve">　（</w:t>
      </w:r>
      <w:r w:rsidRPr="00FA7467">
        <w:rPr>
          <w:rFonts w:ascii="AR P丸ゴシック体M" w:eastAsia="AR P丸ゴシック体M" w:hAnsi="ＭＳ 明朝" w:hint="eastAsia"/>
          <w:sz w:val="24"/>
          <w:szCs w:val="24"/>
        </w:rPr>
        <w:t>北海道家庭医療学センター　本輪西ファミリークリニック</w:t>
      </w:r>
      <w:r>
        <w:rPr>
          <w:rFonts w:ascii="AR P丸ゴシック体M" w:eastAsia="AR P丸ゴシック体M" w:hAnsi="ＭＳ 明朝" w:hint="eastAsia"/>
          <w:sz w:val="24"/>
          <w:szCs w:val="24"/>
        </w:rPr>
        <w:t>）</w:t>
      </w:r>
    </w:p>
    <w:p w:rsidR="00732A43" w:rsidRP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Ｂ－３．</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施設入所を巡る認知症高齢者の意思決定支援</w:t>
      </w:r>
    </w:p>
    <w:p w:rsidR="00B4614C" w:rsidRDefault="004B13E5" w:rsidP="004B13E5">
      <w:pPr>
        <w:jc w:val="left"/>
        <w:rPr>
          <w:rFonts w:ascii="AR P丸ゴシック体M" w:eastAsia="AR P丸ゴシック体M" w:hAnsi="ＭＳ 明朝"/>
          <w:sz w:val="24"/>
          <w:szCs w:val="24"/>
        </w:rPr>
      </w:pPr>
      <w:r>
        <w:rPr>
          <w:rFonts w:ascii="AR P丸ゴシック体M" w:eastAsia="AR P丸ゴシック体M" w:hAnsi="ＭＳ 明朝" w:hint="eastAsia"/>
          <w:sz w:val="24"/>
          <w:szCs w:val="24"/>
        </w:rPr>
        <w:t xml:space="preserve">　</w:t>
      </w:r>
      <w:r w:rsidRPr="004B13E5">
        <w:rPr>
          <w:rFonts w:ascii="AR P丸ゴシック体M" w:eastAsia="AR P丸ゴシック体M" w:hAnsi="ＭＳ 明朝" w:hint="eastAsia"/>
          <w:sz w:val="24"/>
          <w:szCs w:val="24"/>
        </w:rPr>
        <w:t>岩波孝穂</w:t>
      </w:r>
      <w:r>
        <w:rPr>
          <w:rFonts w:ascii="AR P丸ゴシック体M" w:eastAsia="AR P丸ゴシック体M" w:hAnsi="ＭＳ 明朝" w:hint="eastAsia"/>
          <w:sz w:val="24"/>
          <w:szCs w:val="24"/>
        </w:rPr>
        <w:t xml:space="preserve">　（</w:t>
      </w:r>
      <w:r w:rsidRPr="004B13E5">
        <w:rPr>
          <w:rFonts w:ascii="AR P丸ゴシック体M" w:eastAsia="AR P丸ゴシック体M" w:hAnsi="ＭＳ 明朝" w:hint="eastAsia"/>
          <w:sz w:val="24"/>
          <w:szCs w:val="24"/>
        </w:rPr>
        <w:t>JA</w:t>
      </w:r>
      <w:r>
        <w:rPr>
          <w:rFonts w:ascii="AR P丸ゴシック体M" w:eastAsia="AR P丸ゴシック体M" w:hAnsi="ＭＳ 明朝" w:hint="eastAsia"/>
          <w:sz w:val="24"/>
          <w:szCs w:val="24"/>
        </w:rPr>
        <w:t>北海道厚生連倶知安厚生病院</w:t>
      </w:r>
      <w:r w:rsidRPr="004B13E5">
        <w:rPr>
          <w:rFonts w:ascii="AR P丸ゴシック体M" w:eastAsia="AR P丸ゴシック体M" w:hAnsi="ＭＳ 明朝" w:hint="eastAsia"/>
          <w:sz w:val="24"/>
          <w:szCs w:val="24"/>
        </w:rPr>
        <w:t>総合診療科</w:t>
      </w:r>
      <w:r>
        <w:rPr>
          <w:rFonts w:ascii="AR P丸ゴシック体M" w:eastAsia="AR P丸ゴシック体M" w:hAnsi="ＭＳ 明朝" w:hint="eastAsia"/>
          <w:sz w:val="24"/>
          <w:szCs w:val="24"/>
        </w:rPr>
        <w:t>）</w:t>
      </w:r>
    </w:p>
    <w:p w:rsid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Ｂ－４．</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学部生に対する卒前医学英語教育の試みと</w:t>
      </w:r>
    </w:p>
    <w:p w:rsidR="00732A43" w:rsidRPr="00732A43" w:rsidRDefault="00732A43" w:rsidP="00732A43">
      <w:pPr>
        <w:ind w:firstLineChars="400" w:firstLine="984"/>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プライマリ・ケア領域への医学英語教育の提言</w:t>
      </w:r>
    </w:p>
    <w:p w:rsidR="00B4614C" w:rsidRDefault="00CB3DE3" w:rsidP="00CB3DE3">
      <w:pPr>
        <w:ind w:firstLineChars="100" w:firstLine="246"/>
        <w:jc w:val="left"/>
        <w:rPr>
          <w:rFonts w:ascii="AR P丸ゴシック体M" w:eastAsia="AR P丸ゴシック体M" w:hAnsi="ＭＳ 明朝"/>
          <w:sz w:val="24"/>
          <w:szCs w:val="24"/>
        </w:rPr>
      </w:pPr>
      <w:r w:rsidRPr="00CB3DE3">
        <w:rPr>
          <w:rFonts w:ascii="AR P丸ゴシック体M" w:eastAsia="AR P丸ゴシック体M" w:hAnsi="ＭＳ 明朝" w:hint="eastAsia"/>
          <w:sz w:val="24"/>
          <w:szCs w:val="24"/>
        </w:rPr>
        <w:t xml:space="preserve">Olga </w:t>
      </w:r>
      <w:proofErr w:type="spellStart"/>
      <w:r w:rsidRPr="00CB3DE3">
        <w:rPr>
          <w:rFonts w:ascii="AR P丸ゴシック体M" w:eastAsia="AR P丸ゴシック体M" w:hAnsi="ＭＳ 明朝" w:hint="eastAsia"/>
          <w:sz w:val="24"/>
          <w:szCs w:val="24"/>
        </w:rPr>
        <w:t>Amengual</w:t>
      </w:r>
      <w:proofErr w:type="spellEnd"/>
      <w:r>
        <w:rPr>
          <w:rFonts w:ascii="AR P丸ゴシック体M" w:eastAsia="AR P丸ゴシック体M" w:hAnsi="ＭＳ 明朝" w:hint="eastAsia"/>
          <w:sz w:val="24"/>
          <w:szCs w:val="24"/>
        </w:rPr>
        <w:t xml:space="preserve">　（</w:t>
      </w:r>
      <w:r w:rsidRPr="00CB3DE3">
        <w:rPr>
          <w:rFonts w:ascii="AR P丸ゴシック体M" w:eastAsia="AR P丸ゴシック体M" w:hAnsi="ＭＳ 明朝" w:hint="eastAsia"/>
          <w:sz w:val="24"/>
          <w:szCs w:val="24"/>
        </w:rPr>
        <w:t>北海道大学大学院医学研究科免疫・代謝内科学分野</w:t>
      </w:r>
      <w:r>
        <w:rPr>
          <w:rFonts w:ascii="AR P丸ゴシック体M" w:eastAsia="AR P丸ゴシック体M" w:hAnsi="ＭＳ 明朝" w:hint="eastAsia"/>
          <w:sz w:val="24"/>
          <w:szCs w:val="24"/>
        </w:rPr>
        <w:t>）</w:t>
      </w:r>
    </w:p>
    <w:p w:rsidR="00732A43" w:rsidRDefault="00732A43" w:rsidP="00732A43">
      <w:pPr>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t>Ｂ－５．</w:t>
      </w:r>
      <w:r>
        <w:rPr>
          <w:rFonts w:ascii="AR P丸ゴシック体M" w:eastAsia="AR P丸ゴシック体M" w:hAnsi="ＭＳ 明朝" w:hint="eastAsia"/>
          <w:sz w:val="24"/>
          <w:szCs w:val="24"/>
        </w:rPr>
        <w:t xml:space="preserve">　</w:t>
      </w:r>
      <w:r w:rsidRPr="00732A43">
        <w:rPr>
          <w:rFonts w:ascii="AR P丸ゴシック体M" w:eastAsia="AR P丸ゴシック体M" w:hAnsi="ＭＳ 明朝" w:hint="eastAsia"/>
          <w:sz w:val="24"/>
          <w:szCs w:val="24"/>
        </w:rPr>
        <w:t>大学院生に対する卒後医学英語教育の試みと</w:t>
      </w:r>
    </w:p>
    <w:p w:rsidR="00732A43" w:rsidRPr="00732A43" w:rsidRDefault="00732A43" w:rsidP="00732A43">
      <w:pPr>
        <w:ind w:firstLineChars="400" w:firstLine="984"/>
        <w:jc w:val="left"/>
        <w:rPr>
          <w:rFonts w:ascii="AR P丸ゴシック体M" w:eastAsia="AR P丸ゴシック体M" w:hAnsi="ＭＳ 明朝"/>
          <w:sz w:val="24"/>
          <w:szCs w:val="24"/>
        </w:rPr>
      </w:pPr>
      <w:r w:rsidRPr="00732A43">
        <w:rPr>
          <w:rFonts w:ascii="AR P丸ゴシック体M" w:eastAsia="AR P丸ゴシック体M" w:hAnsi="ＭＳ 明朝" w:hint="eastAsia"/>
          <w:sz w:val="24"/>
          <w:szCs w:val="24"/>
        </w:rPr>
        <w:lastRenderedPageBreak/>
        <w:t>プライマリ・ケア領域への医学英語教育の提言</w:t>
      </w:r>
    </w:p>
    <w:p w:rsidR="00B4614C" w:rsidRPr="00732A43" w:rsidRDefault="00CB3DE3" w:rsidP="00CB3DE3">
      <w:pPr>
        <w:ind w:firstLineChars="100" w:firstLine="246"/>
        <w:jc w:val="left"/>
        <w:rPr>
          <w:rFonts w:ascii="ＭＳ 明朝" w:hAnsi="ＭＳ 明朝"/>
          <w:szCs w:val="21"/>
        </w:rPr>
      </w:pPr>
      <w:r w:rsidRPr="00CB3DE3">
        <w:rPr>
          <w:rFonts w:ascii="AR P丸ゴシック体M" w:eastAsia="AR P丸ゴシック体M" w:hAnsi="ＭＳ 明朝" w:hint="eastAsia"/>
          <w:sz w:val="24"/>
          <w:szCs w:val="24"/>
        </w:rPr>
        <w:t xml:space="preserve">Olga </w:t>
      </w:r>
      <w:proofErr w:type="spellStart"/>
      <w:r w:rsidRPr="00CB3DE3">
        <w:rPr>
          <w:rFonts w:ascii="AR P丸ゴシック体M" w:eastAsia="AR P丸ゴシック体M" w:hAnsi="ＭＳ 明朝" w:hint="eastAsia"/>
          <w:sz w:val="24"/>
          <w:szCs w:val="24"/>
        </w:rPr>
        <w:t>Amengual</w:t>
      </w:r>
      <w:proofErr w:type="spellEnd"/>
      <w:r>
        <w:rPr>
          <w:rFonts w:ascii="AR P丸ゴシック体M" w:eastAsia="AR P丸ゴシック体M" w:hAnsi="ＭＳ 明朝" w:hint="eastAsia"/>
          <w:sz w:val="24"/>
          <w:szCs w:val="24"/>
        </w:rPr>
        <w:t xml:space="preserve">　（</w:t>
      </w:r>
      <w:r w:rsidRPr="00CB3DE3">
        <w:rPr>
          <w:rFonts w:ascii="AR P丸ゴシック体M" w:eastAsia="AR P丸ゴシック体M" w:hAnsi="ＭＳ 明朝" w:hint="eastAsia"/>
          <w:sz w:val="24"/>
          <w:szCs w:val="24"/>
        </w:rPr>
        <w:t>北海道大学大学院医学研究科免疫・代謝内科学分野</w:t>
      </w:r>
      <w:r>
        <w:rPr>
          <w:rFonts w:ascii="AR P丸ゴシック体M" w:eastAsia="AR P丸ゴシック体M" w:hAnsi="ＭＳ 明朝" w:hint="eastAsia"/>
          <w:sz w:val="24"/>
          <w:szCs w:val="24"/>
        </w:rPr>
        <w:t>）</w:t>
      </w:r>
    </w:p>
    <w:p w:rsidR="000A03AE" w:rsidRPr="00B405A2" w:rsidRDefault="00732A43" w:rsidP="00B16476">
      <w:pPr>
        <w:jc w:val="left"/>
        <w:rPr>
          <w:rFonts w:ascii="ＭＳ 明朝"/>
          <w:b/>
          <w:szCs w:val="21"/>
        </w:rPr>
      </w:pPr>
      <w:r>
        <w:rPr>
          <w:rFonts w:ascii="ＭＳ 明朝" w:hAnsi="ＭＳ 明朝"/>
          <w:b/>
          <w:szCs w:val="21"/>
          <w:bdr w:val="single" w:sz="4" w:space="0" w:color="auto"/>
        </w:rPr>
        <w:br w:type="page"/>
      </w:r>
      <w:r w:rsidR="003F7E6A" w:rsidRPr="003F7E6A">
        <w:rPr>
          <w:rFonts w:ascii="ＭＳ 明朝" w:hAnsi="ＭＳ 明朝" w:hint="eastAsia"/>
          <w:b/>
          <w:szCs w:val="21"/>
          <w:bdr w:val="single" w:sz="4" w:space="0" w:color="auto"/>
        </w:rPr>
        <w:lastRenderedPageBreak/>
        <w:t>Ａ－１</w:t>
      </w:r>
      <w:r w:rsidR="003F7E6A">
        <w:rPr>
          <w:rFonts w:ascii="ＭＳ 明朝" w:hAnsi="ＭＳ 明朝" w:hint="eastAsia"/>
          <w:b/>
          <w:szCs w:val="21"/>
        </w:rPr>
        <w:t xml:space="preserve">　</w:t>
      </w:r>
      <w:r w:rsidR="001F4F34" w:rsidRPr="001F4F34">
        <w:rPr>
          <w:rFonts w:ascii="ＭＳ 明朝" w:hAnsi="ＭＳ 明朝" w:hint="eastAsia"/>
          <w:b/>
          <w:szCs w:val="21"/>
        </w:rPr>
        <w:t>肺炎を繰り返したGood症候群</w:t>
      </w:r>
      <w:r w:rsidR="00B16476">
        <w:rPr>
          <w:rFonts w:ascii="ＭＳ 明朝" w:hAnsi="ＭＳ 明朝" w:hint="eastAsia"/>
          <w:b/>
          <w:szCs w:val="21"/>
        </w:rPr>
        <w:t xml:space="preserve">　　</w:t>
      </w:r>
      <w:r w:rsidR="000A03AE" w:rsidRPr="00B405A2">
        <w:rPr>
          <w:rFonts w:ascii="ＭＳ 明朝" w:hAnsi="ＭＳ 明朝" w:hint="eastAsia"/>
          <w:b/>
          <w:szCs w:val="21"/>
        </w:rPr>
        <w:t>－</w:t>
      </w:r>
      <w:r w:rsidR="001F4F34">
        <w:rPr>
          <w:rFonts w:ascii="ＭＳ 明朝" w:hAnsi="ＭＳ 明朝" w:hint="eastAsia"/>
          <w:b/>
          <w:szCs w:val="21"/>
        </w:rPr>
        <w:t>症例報告</w:t>
      </w:r>
      <w:r w:rsidR="000A03AE" w:rsidRPr="00B405A2">
        <w:rPr>
          <w:rFonts w:ascii="ＭＳ 明朝" w:hAnsi="ＭＳ 明朝" w:hint="eastAsia"/>
          <w:b/>
          <w:szCs w:val="21"/>
        </w:rPr>
        <w:t>－</w:t>
      </w:r>
    </w:p>
    <w:p w:rsidR="000A03AE" w:rsidRPr="00B405A2" w:rsidRDefault="000A03AE" w:rsidP="009115EA">
      <w:pPr>
        <w:snapToGrid w:val="0"/>
        <w:spacing w:beforeLines="50" w:before="175" w:line="10" w:lineRule="atLeast"/>
        <w:jc w:val="left"/>
        <w:rPr>
          <w:rFonts w:ascii="ＭＳ 明朝"/>
          <w:szCs w:val="21"/>
        </w:rPr>
      </w:pPr>
      <w:r w:rsidRPr="00B405A2">
        <w:rPr>
          <w:rFonts w:ascii="ＭＳ 明朝" w:hAnsi="ＭＳ 明朝" w:hint="eastAsia"/>
          <w:szCs w:val="21"/>
        </w:rPr>
        <w:t>○</w:t>
      </w:r>
      <w:r w:rsidR="001F4F34" w:rsidRPr="001F4F34">
        <w:rPr>
          <w:rFonts w:ascii="ＭＳ 明朝" w:hAnsi="ＭＳ 明朝" w:hint="eastAsia"/>
          <w:szCs w:val="21"/>
        </w:rPr>
        <w:t>師井邦竹</w:t>
      </w:r>
      <w:r w:rsidRPr="00B405A2">
        <w:rPr>
          <w:rFonts w:ascii="ＭＳ 明朝" w:hAnsi="ＭＳ 明朝" w:hint="eastAsia"/>
          <w:szCs w:val="21"/>
        </w:rPr>
        <w:t>、</w:t>
      </w:r>
      <w:r w:rsidR="001F4F34">
        <w:rPr>
          <w:rFonts w:ascii="ＭＳ 明朝" w:hAnsi="ＭＳ 明朝" w:hint="eastAsia"/>
          <w:szCs w:val="21"/>
        </w:rPr>
        <w:t>岩田嘉文、前沢政次</w:t>
      </w:r>
    </w:p>
    <w:p w:rsidR="000A03AE" w:rsidRPr="00B405A2" w:rsidRDefault="001F4F34" w:rsidP="00B405A2">
      <w:pPr>
        <w:snapToGrid w:val="0"/>
        <w:spacing w:line="10" w:lineRule="atLeast"/>
        <w:jc w:val="left"/>
        <w:rPr>
          <w:rFonts w:ascii="ＭＳ 明朝"/>
          <w:szCs w:val="21"/>
        </w:rPr>
      </w:pPr>
      <w:r>
        <w:rPr>
          <w:rFonts w:ascii="ＭＳ 明朝" w:hAnsi="ＭＳ 明朝" w:hint="eastAsia"/>
          <w:szCs w:val="21"/>
        </w:rPr>
        <w:t>ひまわりクリニックきょうごく</w:t>
      </w:r>
    </w:p>
    <w:p w:rsidR="000A03AE" w:rsidRPr="00B16476" w:rsidRDefault="000A03AE" w:rsidP="00B405A2">
      <w:pPr>
        <w:jc w:val="left"/>
        <w:rPr>
          <w:rFonts w:ascii="ＭＳ 明朝"/>
          <w:szCs w:val="21"/>
        </w:rPr>
      </w:pPr>
    </w:p>
    <w:p w:rsidR="000A03AE" w:rsidRPr="00B405A2" w:rsidRDefault="000A03AE" w:rsidP="00112F65">
      <w:pPr>
        <w:rPr>
          <w:rFonts w:ascii="ＭＳ 明朝"/>
          <w:szCs w:val="21"/>
        </w:rPr>
        <w:sectPr w:rsidR="000A03AE" w:rsidRPr="00B405A2" w:rsidSect="00F06B4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992" w:gutter="0"/>
          <w:pgNumType w:start="0"/>
          <w:cols w:space="720"/>
          <w:titlePg/>
          <w:docGrid w:type="linesAndChars" w:linePitch="350" w:charSpace="1219"/>
        </w:sectPr>
      </w:pPr>
    </w:p>
    <w:p w:rsidR="003B197F" w:rsidRPr="003B197F" w:rsidRDefault="003B197F" w:rsidP="003B197F">
      <w:pPr>
        <w:rPr>
          <w:rFonts w:ascii="ＭＳ 明朝" w:hAnsi="ＭＳ 明朝"/>
          <w:szCs w:val="21"/>
        </w:rPr>
      </w:pPr>
      <w:r w:rsidRPr="003B197F">
        <w:rPr>
          <w:rFonts w:ascii="ＭＳ 明朝" w:hAnsi="ＭＳ 明朝" w:hint="eastAsia"/>
          <w:szCs w:val="21"/>
        </w:rPr>
        <w:t>【要旨】</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Good症候群は胸腺腫に低ガンマグロブリン血症を伴う疾患である。症例は</w:t>
      </w:r>
      <w:r>
        <w:rPr>
          <w:rFonts w:ascii="ＭＳ 明朝" w:hAnsi="ＭＳ 明朝" w:hint="eastAsia"/>
          <w:szCs w:val="21"/>
        </w:rPr>
        <w:t>70</w:t>
      </w:r>
      <w:r w:rsidRPr="003B197F">
        <w:rPr>
          <w:rFonts w:ascii="ＭＳ 明朝" w:hAnsi="ＭＳ 明朝" w:hint="eastAsia"/>
          <w:szCs w:val="21"/>
        </w:rPr>
        <w:t>歳代の女性、</w:t>
      </w:r>
      <w:r>
        <w:rPr>
          <w:rFonts w:ascii="ＭＳ 明朝" w:hAnsi="ＭＳ 明朝" w:hint="eastAsia"/>
          <w:szCs w:val="21"/>
        </w:rPr>
        <w:t>6</w:t>
      </w:r>
      <w:r w:rsidRPr="003B197F">
        <w:rPr>
          <w:rFonts w:ascii="ＭＳ 明朝" w:hAnsi="ＭＳ 明朝" w:hint="eastAsia"/>
          <w:szCs w:val="21"/>
        </w:rPr>
        <w:t>ヶ月間で計</w:t>
      </w:r>
      <w:r>
        <w:rPr>
          <w:rFonts w:ascii="ＭＳ 明朝" w:hAnsi="ＭＳ 明朝" w:hint="eastAsia"/>
          <w:szCs w:val="21"/>
        </w:rPr>
        <w:t>3</w:t>
      </w:r>
      <w:r w:rsidRPr="003B197F">
        <w:rPr>
          <w:rFonts w:ascii="ＭＳ 明朝" w:hAnsi="ＭＳ 明朝" w:hint="eastAsia"/>
          <w:szCs w:val="21"/>
        </w:rPr>
        <w:t>回の肺炎に罹患した。胸部単純CTで、前縦隔腫瘍を認めたため高次医療機関へ紹介し、生検で胸腺腫と判明した。術前精査の血液検査で低ガンマグロブリン血症を認めたためGood症候群の診断となった。周術期に免疫グロブリン補充療法を行い、胸腺腫摘出術が施行された。退院後は免疫グロブリン補充療法を定期的に施行している。感染症を繰り返す場合には免疫不全を疑い、本疾患を考慮すべきである。</w:t>
      </w:r>
    </w:p>
    <w:p w:rsidR="003B197F" w:rsidRPr="003B197F" w:rsidRDefault="003B197F" w:rsidP="003B197F">
      <w:pPr>
        <w:rPr>
          <w:rFonts w:ascii="ＭＳ 明朝" w:hAnsi="ＭＳ 明朝"/>
          <w:szCs w:val="21"/>
        </w:rPr>
      </w:pPr>
      <w:r w:rsidRPr="003B197F">
        <w:rPr>
          <w:rFonts w:ascii="ＭＳ 明朝" w:hAnsi="ＭＳ 明朝" w:hint="eastAsia"/>
          <w:szCs w:val="21"/>
        </w:rPr>
        <w:t>【序】</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高齢化に伴い肺炎が増加している。肺炎を繰り返す患者も多くいるが、そのほとんどは器質的な原因を合併しない。今回、肺炎を繰り返した背景に免疫不全を呈するGood症候群を認めた一例を報告する。</w:t>
      </w:r>
    </w:p>
    <w:p w:rsidR="003B197F" w:rsidRPr="003B197F" w:rsidRDefault="003B197F" w:rsidP="003B197F">
      <w:pPr>
        <w:rPr>
          <w:rFonts w:ascii="ＭＳ 明朝" w:hAnsi="ＭＳ 明朝"/>
          <w:szCs w:val="21"/>
        </w:rPr>
      </w:pPr>
      <w:r w:rsidRPr="003B197F">
        <w:rPr>
          <w:rFonts w:ascii="ＭＳ 明朝" w:hAnsi="ＭＳ 明朝" w:hint="eastAsia"/>
          <w:szCs w:val="21"/>
        </w:rPr>
        <w:t>【症例】</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症例は</w:t>
      </w:r>
      <w:r>
        <w:rPr>
          <w:rFonts w:ascii="ＭＳ 明朝" w:hAnsi="ＭＳ 明朝" w:hint="eastAsia"/>
          <w:szCs w:val="21"/>
        </w:rPr>
        <w:t>70</w:t>
      </w:r>
      <w:r w:rsidRPr="003B197F">
        <w:rPr>
          <w:rFonts w:ascii="ＭＳ 明朝" w:hAnsi="ＭＳ 明朝" w:hint="eastAsia"/>
          <w:szCs w:val="21"/>
        </w:rPr>
        <w:t>歳代の女性、</w:t>
      </w:r>
      <w:r>
        <w:rPr>
          <w:rFonts w:ascii="ＭＳ 明朝" w:hAnsi="ＭＳ 明朝" w:hint="eastAsia"/>
          <w:szCs w:val="21"/>
        </w:rPr>
        <w:t>50</w:t>
      </w:r>
      <w:r w:rsidRPr="003B197F">
        <w:rPr>
          <w:rFonts w:ascii="ＭＳ 明朝" w:hAnsi="ＭＳ 明朝" w:hint="eastAsia"/>
          <w:szCs w:val="21"/>
        </w:rPr>
        <w:t>歳代で肺炎の既往が一度ある以外は生来健康であった。X年</w:t>
      </w:r>
      <w:r>
        <w:rPr>
          <w:rFonts w:ascii="ＭＳ 明朝" w:hAnsi="ＭＳ 明朝" w:hint="eastAsia"/>
          <w:szCs w:val="21"/>
        </w:rPr>
        <w:t>6</w:t>
      </w:r>
      <w:r w:rsidRPr="003B197F">
        <w:rPr>
          <w:rFonts w:ascii="ＭＳ 明朝" w:hAnsi="ＭＳ 明朝" w:hint="eastAsia"/>
          <w:szCs w:val="21"/>
        </w:rPr>
        <w:t>月下旬頃より咽頭痛、咳、痰が出現するようになった。同年</w:t>
      </w:r>
      <w:r>
        <w:rPr>
          <w:rFonts w:ascii="ＭＳ 明朝" w:hAnsi="ＭＳ 明朝" w:hint="eastAsia"/>
          <w:szCs w:val="21"/>
        </w:rPr>
        <w:t>7</w:t>
      </w:r>
      <w:r w:rsidRPr="003B197F">
        <w:rPr>
          <w:rFonts w:ascii="ＭＳ 明朝" w:hAnsi="ＭＳ 明朝" w:hint="eastAsia"/>
          <w:szCs w:val="21"/>
        </w:rPr>
        <w:t>月</w:t>
      </w:r>
      <w:r>
        <w:rPr>
          <w:rFonts w:ascii="ＭＳ 明朝" w:hAnsi="ＭＳ 明朝" w:hint="eastAsia"/>
          <w:szCs w:val="21"/>
        </w:rPr>
        <w:t>1</w:t>
      </w:r>
      <w:r w:rsidRPr="003B197F">
        <w:rPr>
          <w:rFonts w:ascii="ＭＳ 明朝" w:hAnsi="ＭＳ 明朝" w:hint="eastAsia"/>
          <w:szCs w:val="21"/>
        </w:rPr>
        <w:t>日に当院外来を受診し、ウイルス性上気道炎の疑いで対症療法がなされた。同年</w:t>
      </w:r>
      <w:r>
        <w:rPr>
          <w:rFonts w:ascii="ＭＳ 明朝" w:hAnsi="ＭＳ 明朝" w:hint="eastAsia"/>
          <w:szCs w:val="21"/>
        </w:rPr>
        <w:t>7</w:t>
      </w:r>
      <w:r w:rsidRPr="003B197F">
        <w:rPr>
          <w:rFonts w:ascii="ＭＳ 明朝" w:hAnsi="ＭＳ 明朝" w:hint="eastAsia"/>
          <w:szCs w:val="21"/>
        </w:rPr>
        <w:t>月</w:t>
      </w:r>
      <w:r>
        <w:rPr>
          <w:rFonts w:ascii="ＭＳ 明朝" w:hAnsi="ＭＳ 明朝" w:hint="eastAsia"/>
          <w:szCs w:val="21"/>
        </w:rPr>
        <w:t>8</w:t>
      </w:r>
      <w:r w:rsidRPr="003B197F">
        <w:rPr>
          <w:rFonts w:ascii="ＭＳ 明朝" w:hAnsi="ＭＳ 明朝" w:hint="eastAsia"/>
          <w:szCs w:val="21"/>
        </w:rPr>
        <w:t>日に症状の悪化と発熱を主訴に当院再受診し、胸部単純CTで肺野に浸潤影を認めたために、肺炎と診断し、抗菌薬加療した。</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同年</w:t>
      </w:r>
      <w:r>
        <w:rPr>
          <w:rFonts w:ascii="ＭＳ 明朝" w:hAnsi="ＭＳ 明朝" w:hint="eastAsia"/>
          <w:szCs w:val="21"/>
        </w:rPr>
        <w:t>10</w:t>
      </w:r>
      <w:r w:rsidRPr="003B197F">
        <w:rPr>
          <w:rFonts w:ascii="ＭＳ 明朝" w:hAnsi="ＭＳ 明朝" w:hint="eastAsia"/>
          <w:szCs w:val="21"/>
        </w:rPr>
        <w:t>月と</w:t>
      </w:r>
      <w:r>
        <w:rPr>
          <w:rFonts w:ascii="ＭＳ 明朝" w:hAnsi="ＭＳ 明朝" w:hint="eastAsia"/>
          <w:szCs w:val="21"/>
        </w:rPr>
        <w:t>11</w:t>
      </w:r>
      <w:r w:rsidRPr="003B197F">
        <w:rPr>
          <w:rFonts w:ascii="ＭＳ 明朝" w:hAnsi="ＭＳ 明朝" w:hint="eastAsia"/>
          <w:szCs w:val="21"/>
        </w:rPr>
        <w:t>月に同様の症状と経過で当院外来を受診したが、いずれも前回とは異なる肺野に浸潤影を認めており、肺炎として入院のうえ抗菌薬加療を</w:t>
      </w:r>
      <w:r>
        <w:rPr>
          <w:rFonts w:ascii="ＭＳ 明朝" w:hAnsi="ＭＳ 明朝" w:hint="eastAsia"/>
          <w:szCs w:val="21"/>
        </w:rPr>
        <w:t>2</w:t>
      </w:r>
      <w:r w:rsidRPr="003B197F">
        <w:rPr>
          <w:rFonts w:ascii="ＭＳ 明朝" w:hAnsi="ＭＳ 明朝" w:hint="eastAsia"/>
          <w:szCs w:val="21"/>
        </w:rPr>
        <w:t>回行った。血液検査では炎症反応高値である以外は問題なく、喀痰培養では肺炎球菌が検出された。</w:t>
      </w:r>
      <w:r>
        <w:rPr>
          <w:rFonts w:ascii="ＭＳ 明朝" w:hAnsi="ＭＳ 明朝" w:hint="eastAsia"/>
          <w:szCs w:val="21"/>
        </w:rPr>
        <w:t>11</w:t>
      </w:r>
      <w:r w:rsidRPr="003B197F">
        <w:rPr>
          <w:rFonts w:ascii="ＭＳ 明朝" w:hAnsi="ＭＳ 明朝" w:hint="eastAsia"/>
          <w:szCs w:val="21"/>
        </w:rPr>
        <w:t>月の胸部CTでは前縦隔腫瘍を認めるものの、それに由来する症状は認めないため経過観察とした。</w:t>
      </w:r>
      <w:r>
        <w:rPr>
          <w:rFonts w:ascii="ＭＳ 明朝" w:hAnsi="ＭＳ 明朝" w:hint="eastAsia"/>
          <w:szCs w:val="21"/>
        </w:rPr>
        <w:t>2</w:t>
      </w:r>
      <w:r w:rsidRPr="003B197F">
        <w:rPr>
          <w:rFonts w:ascii="ＭＳ 明朝" w:hAnsi="ＭＳ 明朝" w:hint="eastAsia"/>
          <w:szCs w:val="21"/>
        </w:rPr>
        <w:t>回目の退院</w:t>
      </w:r>
      <w:r>
        <w:rPr>
          <w:rFonts w:ascii="ＭＳ 明朝" w:hAnsi="ＭＳ 明朝" w:hint="eastAsia"/>
          <w:szCs w:val="21"/>
        </w:rPr>
        <w:t>11</w:t>
      </w:r>
      <w:r w:rsidRPr="003B197F">
        <w:rPr>
          <w:rFonts w:ascii="ＭＳ 明朝" w:hAnsi="ＭＳ 明朝" w:hint="eastAsia"/>
          <w:szCs w:val="21"/>
        </w:rPr>
        <w:t>日後に、発熱、咳、痰が出現し当院再受診した。肺炎を繰り返しており、肺炎と前縦隔腫瘍による関連性の評価目的で高次医療機関へ紹介した。</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X年</w:t>
      </w:r>
      <w:r>
        <w:rPr>
          <w:rFonts w:ascii="ＭＳ 明朝" w:hAnsi="ＭＳ 明朝" w:hint="eastAsia"/>
          <w:szCs w:val="21"/>
        </w:rPr>
        <w:t>12</w:t>
      </w:r>
      <w:r w:rsidRPr="003B197F">
        <w:rPr>
          <w:rFonts w:ascii="ＭＳ 明朝" w:hAnsi="ＭＳ 明朝" w:hint="eastAsia"/>
          <w:szCs w:val="21"/>
        </w:rPr>
        <w:t>月、CTガイド下経皮的針生検が施行され胸腺腫及びに気管支拡張症の診断となり手術が予定されたが、肺炎が再発した。</w:t>
      </w:r>
    </w:p>
    <w:p w:rsidR="003B197F" w:rsidRPr="003B197F" w:rsidRDefault="003B197F" w:rsidP="003B197F">
      <w:pPr>
        <w:rPr>
          <w:rFonts w:ascii="ＭＳ 明朝" w:hAnsi="ＭＳ 明朝"/>
          <w:szCs w:val="21"/>
        </w:rPr>
      </w:pPr>
      <w:r w:rsidRPr="003B197F">
        <w:rPr>
          <w:rFonts w:ascii="ＭＳ 明朝" w:hAnsi="ＭＳ 明朝" w:hint="eastAsia"/>
          <w:szCs w:val="21"/>
        </w:rPr>
        <w:t xml:space="preserve">　X＋</w:t>
      </w:r>
      <w:r>
        <w:rPr>
          <w:rFonts w:ascii="ＭＳ 明朝" w:hAnsi="ＭＳ 明朝" w:hint="eastAsia"/>
          <w:szCs w:val="21"/>
        </w:rPr>
        <w:t>1</w:t>
      </w:r>
      <w:r w:rsidRPr="003B197F">
        <w:rPr>
          <w:rFonts w:ascii="ＭＳ 明朝" w:hAnsi="ＭＳ 明朝" w:hint="eastAsia"/>
          <w:szCs w:val="21"/>
        </w:rPr>
        <w:t>年</w:t>
      </w:r>
      <w:r>
        <w:rPr>
          <w:rFonts w:ascii="ＭＳ 明朝" w:hAnsi="ＭＳ 明朝" w:hint="eastAsia"/>
          <w:szCs w:val="21"/>
        </w:rPr>
        <w:t>1</w:t>
      </w:r>
      <w:r w:rsidRPr="003B197F">
        <w:rPr>
          <w:rFonts w:ascii="ＭＳ 明朝" w:hAnsi="ＭＳ 明朝" w:hint="eastAsia"/>
          <w:szCs w:val="21"/>
        </w:rPr>
        <w:t>月</w:t>
      </w:r>
      <w:r>
        <w:rPr>
          <w:rFonts w:ascii="ＭＳ 明朝" w:hAnsi="ＭＳ 明朝" w:hint="eastAsia"/>
          <w:szCs w:val="21"/>
        </w:rPr>
        <w:t>15</w:t>
      </w:r>
      <w:r w:rsidRPr="003B197F">
        <w:rPr>
          <w:rFonts w:ascii="ＭＳ 明朝" w:hAnsi="ＭＳ 明朝" w:hint="eastAsia"/>
          <w:szCs w:val="21"/>
        </w:rPr>
        <w:t>日、術前精査で低ガンマグロブリン血症を認め、Good症候群の診断となった。周術期に免疫グロブリン補充療法を行い、同年</w:t>
      </w:r>
      <w:r>
        <w:rPr>
          <w:rFonts w:ascii="ＭＳ 明朝" w:hAnsi="ＭＳ 明朝" w:hint="eastAsia"/>
          <w:szCs w:val="21"/>
        </w:rPr>
        <w:t>1</w:t>
      </w:r>
      <w:r w:rsidRPr="003B197F">
        <w:rPr>
          <w:rFonts w:ascii="ＭＳ 明朝" w:hAnsi="ＭＳ 明朝" w:hint="eastAsia"/>
          <w:szCs w:val="21"/>
        </w:rPr>
        <w:t>月</w:t>
      </w:r>
      <w:r>
        <w:rPr>
          <w:rFonts w:ascii="ＭＳ 明朝" w:hAnsi="ＭＳ 明朝" w:hint="eastAsia"/>
          <w:szCs w:val="21"/>
        </w:rPr>
        <w:t>28</w:t>
      </w:r>
      <w:r w:rsidRPr="003B197F">
        <w:rPr>
          <w:rFonts w:ascii="ＭＳ 明朝" w:hAnsi="ＭＳ 明朝" w:hint="eastAsia"/>
          <w:szCs w:val="21"/>
        </w:rPr>
        <w:t>日に胸腺腫摘出術が施行された。退院後は</w:t>
      </w:r>
      <w:r>
        <w:rPr>
          <w:rFonts w:ascii="ＭＳ 明朝" w:hAnsi="ＭＳ 明朝" w:hint="eastAsia"/>
          <w:szCs w:val="21"/>
        </w:rPr>
        <w:t>4</w:t>
      </w:r>
      <w:r w:rsidRPr="003B197F">
        <w:rPr>
          <w:rFonts w:ascii="ＭＳ 明朝" w:hAnsi="ＭＳ 明朝" w:hint="eastAsia"/>
          <w:szCs w:val="21"/>
        </w:rPr>
        <w:t>週毎に免疫グロブリン補充療法を施行しているが、肺炎の再発は認めていない。</w:t>
      </w:r>
    </w:p>
    <w:p w:rsidR="003B197F" w:rsidRPr="003B197F" w:rsidRDefault="003B197F" w:rsidP="003B197F">
      <w:pPr>
        <w:rPr>
          <w:rFonts w:ascii="ＭＳ 明朝" w:hAnsi="ＭＳ 明朝"/>
          <w:szCs w:val="21"/>
        </w:rPr>
      </w:pPr>
      <w:r w:rsidRPr="003B197F">
        <w:rPr>
          <w:rFonts w:ascii="ＭＳ 明朝" w:hAnsi="ＭＳ 明朝" w:hint="eastAsia"/>
          <w:szCs w:val="21"/>
        </w:rPr>
        <w:t>【考察】</w:t>
      </w:r>
    </w:p>
    <w:p w:rsidR="00E71F79" w:rsidRDefault="003B197F" w:rsidP="003B197F">
      <w:pPr>
        <w:rPr>
          <w:rFonts w:ascii="ＭＳ 明朝"/>
          <w:szCs w:val="21"/>
        </w:rPr>
      </w:pPr>
      <w:r w:rsidRPr="003B197F">
        <w:rPr>
          <w:rFonts w:ascii="ＭＳ 明朝" w:hAnsi="ＭＳ 明朝" w:hint="eastAsia"/>
          <w:szCs w:val="21"/>
        </w:rPr>
        <w:t>Good症候群は、</w:t>
      </w:r>
      <w:r>
        <w:rPr>
          <w:rFonts w:ascii="ＭＳ 明朝" w:hAnsi="ＭＳ 明朝" w:hint="eastAsia"/>
          <w:szCs w:val="21"/>
        </w:rPr>
        <w:t>1954</w:t>
      </w:r>
      <w:r w:rsidRPr="003B197F">
        <w:rPr>
          <w:rFonts w:ascii="ＭＳ 明朝" w:hAnsi="ＭＳ 明朝" w:hint="eastAsia"/>
          <w:szCs w:val="21"/>
        </w:rPr>
        <w:t>年にRobert Goodが報告した胸腺腫に低ガンマグロブリン血症を伴う液性免疫不全を呈する疾患である。本邦では現在までに約</w:t>
      </w:r>
      <w:r>
        <w:rPr>
          <w:rFonts w:ascii="ＭＳ 明朝" w:hAnsi="ＭＳ 明朝" w:hint="eastAsia"/>
          <w:szCs w:val="21"/>
        </w:rPr>
        <w:t>40</w:t>
      </w:r>
      <w:r w:rsidRPr="003B197F">
        <w:rPr>
          <w:rFonts w:ascii="ＭＳ 明朝" w:hAnsi="ＭＳ 明朝" w:hint="eastAsia"/>
          <w:szCs w:val="21"/>
        </w:rPr>
        <w:t>例の報告がある非常に稀な疾患である。プライマリケア医は高齢化に伴い肺炎の診療をする機会が多い。肺炎を繰り返す患者も多くいるが、そのほとんどは免疫不全を含めた器質的疾患を合併しない。今回、肺炎を繰り返す生来健康な高齢女性の胸部CTで胸腺種が発見され、Good症候群の診断と治療につながった稀有な症例を経験した。Good症候群は稀ではあるが、日常的に肺炎の診療を行う機会が多いプライマリケア医にとって、免疫不全が背景にあることを忘れてはいけないという点において臨床的に重要な症例であるため報告する。</w:t>
      </w:r>
    </w:p>
    <w:p w:rsidR="003F7E6A" w:rsidRPr="00B405A2" w:rsidRDefault="003F7E6A" w:rsidP="003F7E6A">
      <w:pPr>
        <w:jc w:val="left"/>
        <w:rPr>
          <w:rFonts w:ascii="ＭＳ 明朝" w:hAnsi="ＭＳ 明朝"/>
          <w:szCs w:val="21"/>
        </w:rPr>
      </w:pPr>
      <w:r w:rsidRPr="003F7E6A">
        <w:rPr>
          <w:rFonts w:hint="eastAsia"/>
          <w:b/>
          <w:bdr w:val="single" w:sz="4" w:space="0" w:color="auto"/>
        </w:rPr>
        <w:lastRenderedPageBreak/>
        <w:t>Ａ－２</w:t>
      </w:r>
      <w:r>
        <w:rPr>
          <w:rFonts w:hint="eastAsia"/>
          <w:b/>
        </w:rPr>
        <w:t xml:space="preserve">　</w:t>
      </w:r>
      <w:r w:rsidRPr="007620B7">
        <w:rPr>
          <w:rFonts w:hint="eastAsia"/>
          <w:b/>
        </w:rPr>
        <w:t>老人福祉施設入所者の愁訴に漢方薬が有効であった</w:t>
      </w:r>
      <w:r w:rsidRPr="007620B7">
        <w:rPr>
          <w:rFonts w:hint="eastAsia"/>
          <w:b/>
        </w:rPr>
        <w:t>3</w:t>
      </w:r>
      <w:r w:rsidRPr="007620B7">
        <w:rPr>
          <w:rFonts w:hint="eastAsia"/>
          <w:b/>
        </w:rPr>
        <w:t>症例</w:t>
      </w:r>
    </w:p>
    <w:p w:rsidR="003F7E6A" w:rsidRPr="007620B7" w:rsidRDefault="003F7E6A" w:rsidP="00DE5278">
      <w:pPr>
        <w:ind w:firstLineChars="500" w:firstLine="1084"/>
        <w:rPr>
          <w:shd w:val="pct15" w:color="auto" w:fill="FFFFFF"/>
        </w:rPr>
      </w:pPr>
      <w:r w:rsidRPr="007620B7">
        <w:rPr>
          <w:rFonts w:hint="eastAsia"/>
          <w:b/>
        </w:rPr>
        <w:t>―施設での漢方薬の使いみち―</w:t>
      </w:r>
    </w:p>
    <w:p w:rsidR="003F7E6A" w:rsidRPr="00B405A2" w:rsidRDefault="003F7E6A" w:rsidP="003F7E6A">
      <w:pPr>
        <w:snapToGrid w:val="0"/>
        <w:spacing w:beforeLines="50" w:before="175" w:line="10" w:lineRule="atLeast"/>
        <w:jc w:val="left"/>
        <w:rPr>
          <w:rFonts w:ascii="ＭＳ 明朝"/>
          <w:szCs w:val="21"/>
        </w:rPr>
      </w:pPr>
      <w:r w:rsidRPr="00B405A2">
        <w:rPr>
          <w:rFonts w:ascii="ＭＳ 明朝" w:hAnsi="ＭＳ 明朝" w:hint="eastAsia"/>
          <w:szCs w:val="21"/>
        </w:rPr>
        <w:t>○</w:t>
      </w:r>
      <w:r>
        <w:rPr>
          <w:rFonts w:ascii="ＭＳ 明朝" w:hAnsi="ＭＳ 明朝" w:hint="eastAsia"/>
          <w:szCs w:val="21"/>
        </w:rPr>
        <w:t>小野寺悠太</w:t>
      </w:r>
    </w:p>
    <w:p w:rsidR="003F7E6A" w:rsidRPr="00B405A2" w:rsidRDefault="003F7E6A" w:rsidP="003F7E6A">
      <w:pPr>
        <w:snapToGrid w:val="0"/>
        <w:spacing w:line="10" w:lineRule="atLeast"/>
        <w:jc w:val="left"/>
        <w:rPr>
          <w:rFonts w:ascii="ＭＳ 明朝"/>
          <w:szCs w:val="21"/>
        </w:rPr>
      </w:pPr>
      <w:r>
        <w:rPr>
          <w:rFonts w:ascii="ＭＳ 明朝" w:hAnsi="ＭＳ 明朝" w:hint="eastAsia"/>
          <w:szCs w:val="21"/>
        </w:rPr>
        <w:t>医療法人小野寺クリニック</w:t>
      </w:r>
    </w:p>
    <w:p w:rsidR="003F7E6A" w:rsidRPr="00B405A2" w:rsidRDefault="003F7E6A" w:rsidP="003F7E6A">
      <w:pPr>
        <w:jc w:val="left"/>
        <w:rPr>
          <w:rFonts w:ascii="ＭＳ 明朝"/>
          <w:szCs w:val="21"/>
        </w:rPr>
      </w:pPr>
    </w:p>
    <w:p w:rsidR="003F7E6A" w:rsidRPr="00B405A2" w:rsidRDefault="003F7E6A" w:rsidP="003F7E6A">
      <w:pPr>
        <w:rPr>
          <w:rFonts w:ascii="ＭＳ 明朝"/>
          <w:szCs w:val="21"/>
        </w:rPr>
        <w:sectPr w:rsidR="003F7E6A" w:rsidRPr="00B405A2" w:rsidSect="00F06B4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851" w:footer="992" w:gutter="0"/>
          <w:pgNumType w:start="0"/>
          <w:cols w:space="720"/>
          <w:titlePg/>
          <w:docGrid w:type="linesAndChars" w:linePitch="350" w:charSpace="1219"/>
        </w:sectPr>
      </w:pPr>
    </w:p>
    <w:p w:rsidR="003F7E6A" w:rsidRPr="00B405A2" w:rsidRDefault="003F7E6A" w:rsidP="003F7E6A">
      <w:pPr>
        <w:rPr>
          <w:rFonts w:ascii="ＭＳ 明朝"/>
          <w:szCs w:val="21"/>
        </w:rPr>
      </w:pPr>
      <w:r>
        <w:rPr>
          <w:rFonts w:ascii="ＭＳ 明朝" w:hAnsi="ＭＳ 明朝" w:hint="eastAsia"/>
          <w:szCs w:val="21"/>
        </w:rPr>
        <w:t>【緒言</w:t>
      </w:r>
      <w:r w:rsidRPr="00B405A2">
        <w:rPr>
          <w:rFonts w:ascii="ＭＳ 明朝" w:hAnsi="ＭＳ 明朝" w:hint="eastAsia"/>
          <w:szCs w:val="21"/>
        </w:rPr>
        <w:t>】</w:t>
      </w:r>
      <w:r>
        <w:rPr>
          <w:rFonts w:ascii="ＭＳ 明朝" w:hAnsi="ＭＳ 明朝" w:hint="eastAsia"/>
          <w:szCs w:val="21"/>
        </w:rPr>
        <w:t>老人福祉施設入所者の診療においては、多種多様な愁訴に悩まされることが少なくない。多愁訴が介護抵抗につながることがあり、その結果、介護者との関係が悪化したり、ケアが不十分になったりするなどの弊害が生じる。入所者の愁訴の改善は困難かつ重要である。今回、老人福祉施設入所者のいろいろな愁訴に対し、漢方薬の有用性を実感する症例を経験したので報告する。</w:t>
      </w:r>
    </w:p>
    <w:p w:rsidR="003F7E6A" w:rsidRDefault="003F7E6A" w:rsidP="003F7E6A">
      <w:pPr>
        <w:rPr>
          <w:rFonts w:ascii="ＭＳ 明朝" w:hAnsi="ＭＳ 明朝"/>
          <w:szCs w:val="21"/>
        </w:rPr>
      </w:pPr>
      <w:r>
        <w:rPr>
          <w:rFonts w:ascii="ＭＳ 明朝" w:hAnsi="ＭＳ 明朝" w:hint="eastAsia"/>
          <w:szCs w:val="21"/>
        </w:rPr>
        <w:t>【症例①】97歳女性。主訴：帰宅願望、不穏。X年4月に特別養護老人ホームに入所。</w:t>
      </w:r>
      <w:r w:rsidRPr="00CE0936">
        <w:rPr>
          <w:rFonts w:ascii="ＭＳ 明朝" w:hAnsi="ＭＳ 明朝" w:hint="eastAsia"/>
          <w:szCs w:val="21"/>
        </w:rPr>
        <w:t>直後より強い帰宅願望を訴える。</w:t>
      </w:r>
      <w:r>
        <w:rPr>
          <w:rFonts w:ascii="ＭＳ 明朝" w:hAnsi="ＭＳ 明朝" w:hint="eastAsia"/>
          <w:szCs w:val="21"/>
        </w:rPr>
        <w:t>経過：東洋医学的所見として</w:t>
      </w:r>
      <w:r w:rsidRPr="00CE0936">
        <w:rPr>
          <w:rFonts w:ascii="ＭＳ 明朝" w:hAnsi="ＭＳ 明朝" w:hint="eastAsia"/>
          <w:szCs w:val="21"/>
        </w:rPr>
        <w:t>右胸脇苦満が著明</w:t>
      </w:r>
      <w:r>
        <w:rPr>
          <w:rFonts w:ascii="ＭＳ 明朝" w:hAnsi="ＭＳ 明朝" w:hint="eastAsia"/>
          <w:szCs w:val="21"/>
        </w:rPr>
        <w:t>であり、抗ストレス目的で加味逍遥散を処方したところ著効を得た。(併用薬：リスペリドン0</w:t>
      </w:r>
      <w:r>
        <w:rPr>
          <w:rFonts w:ascii="ＭＳ 明朝" w:hAnsi="ＭＳ 明朝"/>
          <w:szCs w:val="21"/>
        </w:rPr>
        <w:t>.5mg</w:t>
      </w:r>
      <w:r>
        <w:rPr>
          <w:rFonts w:ascii="ＭＳ 明朝" w:hAnsi="ＭＳ 明朝" w:hint="eastAsia"/>
          <w:szCs w:val="21"/>
        </w:rPr>
        <w:t>、セルトラリン2</w:t>
      </w:r>
      <w:r>
        <w:rPr>
          <w:rFonts w:ascii="ＭＳ 明朝" w:hAnsi="ＭＳ 明朝"/>
          <w:szCs w:val="21"/>
        </w:rPr>
        <w:t>5mg</w:t>
      </w:r>
      <w:r>
        <w:rPr>
          <w:rFonts w:ascii="ＭＳ 明朝" w:hAnsi="ＭＳ 明朝" w:hint="eastAsia"/>
          <w:szCs w:val="21"/>
        </w:rPr>
        <w:t>)</w:t>
      </w:r>
    </w:p>
    <w:p w:rsidR="003F7E6A" w:rsidRDefault="003F7E6A" w:rsidP="003F7E6A">
      <w:pPr>
        <w:rPr>
          <w:rFonts w:ascii="ＭＳ 明朝" w:hAnsi="ＭＳ 明朝"/>
          <w:szCs w:val="21"/>
        </w:rPr>
      </w:pPr>
      <w:r>
        <w:rPr>
          <w:rFonts w:ascii="ＭＳ 明朝" w:hAnsi="ＭＳ 明朝" w:hint="eastAsia"/>
          <w:szCs w:val="21"/>
        </w:rPr>
        <w:t>【症例②】</w:t>
      </w:r>
      <w:r w:rsidRPr="008412F7">
        <w:rPr>
          <w:rFonts w:ascii="ＭＳ 明朝" w:hAnsi="ＭＳ 明朝" w:hint="eastAsia"/>
          <w:szCs w:val="21"/>
        </w:rPr>
        <w:t>85歳女性。主訴：帰宅願望。現病歴：X年12月に特別養護老人ホームに入所後より帰宅願望あり。</w:t>
      </w:r>
      <w:r>
        <w:rPr>
          <w:rFonts w:ascii="ＭＳ 明朝" w:hAnsi="ＭＳ 明朝" w:hint="eastAsia"/>
          <w:szCs w:val="21"/>
        </w:rPr>
        <w:t>経過：加味逍遥散の内服で入所後2ヶ月続いた帰宅願望が1週間で消失した。その後リスペリドン0</w:t>
      </w:r>
      <w:r>
        <w:rPr>
          <w:rFonts w:ascii="ＭＳ 明朝" w:hAnsi="ＭＳ 明朝"/>
          <w:szCs w:val="21"/>
        </w:rPr>
        <w:t>.5mg</w:t>
      </w:r>
      <w:r>
        <w:rPr>
          <w:rFonts w:ascii="ＭＳ 明朝" w:hAnsi="ＭＳ 明朝" w:hint="eastAsia"/>
          <w:szCs w:val="21"/>
        </w:rPr>
        <w:t>を追加し、経過良好である。</w:t>
      </w:r>
    </w:p>
    <w:p w:rsidR="003F7E6A" w:rsidRDefault="003F7E6A" w:rsidP="003F7E6A">
      <w:pPr>
        <w:rPr>
          <w:rFonts w:ascii="ＭＳ 明朝" w:hAnsi="ＭＳ 明朝"/>
          <w:szCs w:val="21"/>
        </w:rPr>
      </w:pPr>
      <w:r>
        <w:rPr>
          <w:rFonts w:ascii="ＭＳ 明朝" w:hAnsi="ＭＳ 明朝" w:hint="eastAsia"/>
          <w:szCs w:val="21"/>
        </w:rPr>
        <w:t>【症例③】</w:t>
      </w:r>
      <w:r w:rsidRPr="00FE1301">
        <w:rPr>
          <w:rFonts w:ascii="ＭＳ 明朝" w:hAnsi="ＭＳ 明朝" w:hint="eastAsia"/>
          <w:szCs w:val="21"/>
        </w:rPr>
        <w:t>55歳女性。</w:t>
      </w:r>
      <w:r>
        <w:rPr>
          <w:rFonts w:ascii="ＭＳ 明朝" w:hAnsi="ＭＳ 明朝" w:hint="eastAsia"/>
          <w:szCs w:val="21"/>
        </w:rPr>
        <w:t>主訴：</w:t>
      </w:r>
      <w:r w:rsidRPr="00FE1301">
        <w:rPr>
          <w:rFonts w:ascii="ＭＳ 明朝" w:hAnsi="ＭＳ 明朝" w:hint="eastAsia"/>
          <w:szCs w:val="21"/>
        </w:rPr>
        <w:t>頑固な便秘と大声・感情失禁。</w:t>
      </w:r>
      <w:r>
        <w:rPr>
          <w:rFonts w:ascii="ＭＳ 明朝" w:hAnsi="ＭＳ 明朝" w:hint="eastAsia"/>
          <w:szCs w:val="21"/>
        </w:rPr>
        <w:t>現病歴：</w:t>
      </w:r>
      <w:r w:rsidRPr="00FE1301">
        <w:rPr>
          <w:rFonts w:ascii="ＭＳ 明朝" w:hAnsi="ＭＳ 明朝" w:hint="eastAsia"/>
          <w:szCs w:val="21"/>
        </w:rPr>
        <w:t>X-3年に脳出血を発症し、要介護状態、胃瘻造設となる。老人保健施設を経て、X年4月に特別養護老人ホームに入所。入</w:t>
      </w:r>
      <w:r>
        <w:rPr>
          <w:rFonts w:ascii="ＭＳ 明朝" w:hAnsi="ＭＳ 明朝" w:hint="eastAsia"/>
          <w:szCs w:val="21"/>
        </w:rPr>
        <w:t>所前より頑固な便秘が継続している。脳出血後遺症として左片麻痺と</w:t>
      </w:r>
      <w:r w:rsidRPr="00FE1301">
        <w:rPr>
          <w:rFonts w:ascii="ＭＳ 明朝" w:hAnsi="ＭＳ 明朝" w:hint="eastAsia"/>
          <w:szCs w:val="21"/>
        </w:rPr>
        <w:t>構音障害、感情失禁が見られる。</w:t>
      </w:r>
      <w:r>
        <w:rPr>
          <w:rFonts w:ascii="ＭＳ 明朝" w:hAnsi="ＭＳ 明朝" w:hint="eastAsia"/>
          <w:szCs w:val="21"/>
        </w:rPr>
        <w:t>経過：難治性便秘に対し、漢方治療併用とし、センノシドおよび酸化マグネシウムに加え、桃核承気湯</w:t>
      </w:r>
      <w:r w:rsidRPr="00D76F25">
        <w:rPr>
          <w:rFonts w:ascii="ＭＳ 明朝" w:hAnsi="ＭＳ 明朝" w:hint="eastAsia"/>
          <w:szCs w:val="21"/>
        </w:rPr>
        <w:t>を開始。</w:t>
      </w:r>
      <w:r>
        <w:rPr>
          <w:rFonts w:ascii="ＭＳ 明朝" w:hAnsi="ＭＳ 明朝" w:hint="eastAsia"/>
          <w:szCs w:val="21"/>
        </w:rPr>
        <w:t>効果不十分であり麻子仁丸を追加することで良好な排便コントロールを得た。</w:t>
      </w:r>
      <w:r w:rsidRPr="00D76F25">
        <w:rPr>
          <w:rFonts w:ascii="ＭＳ 明朝" w:hAnsi="ＭＳ 明朝" w:hint="eastAsia"/>
          <w:szCs w:val="21"/>
        </w:rPr>
        <w:t>便秘の改善とともに、大声・感情失禁が消失し、</w:t>
      </w:r>
      <w:r>
        <w:rPr>
          <w:rFonts w:ascii="ＭＳ 明朝" w:hAnsi="ＭＳ 明朝" w:hint="eastAsia"/>
          <w:szCs w:val="21"/>
        </w:rPr>
        <w:t>発語も増え、より良好なコミュニケーションが取れるようになった。これは、望外の</w:t>
      </w:r>
      <w:r w:rsidRPr="00D76F25">
        <w:rPr>
          <w:rFonts w:ascii="ＭＳ 明朝" w:hAnsi="ＭＳ 明朝" w:hint="eastAsia"/>
          <w:szCs w:val="21"/>
        </w:rPr>
        <w:t>作用であったが、のぼせ、頭痛、精神不安などにも適応を持つ、</w:t>
      </w:r>
      <w:r>
        <w:rPr>
          <w:rFonts w:ascii="ＭＳ 明朝" w:hAnsi="ＭＳ 明朝" w:hint="eastAsia"/>
          <w:szCs w:val="21"/>
        </w:rPr>
        <w:t>桃核承気湯の効果</w:t>
      </w:r>
      <w:r w:rsidRPr="00D76F25">
        <w:rPr>
          <w:rFonts w:ascii="ＭＳ 明朝" w:hAnsi="ＭＳ 明朝" w:hint="eastAsia"/>
          <w:szCs w:val="21"/>
        </w:rPr>
        <w:t>であると考えられた。</w:t>
      </w:r>
    </w:p>
    <w:p w:rsidR="003F7E6A" w:rsidRDefault="003F7E6A" w:rsidP="003F7E6A">
      <w:pPr>
        <w:rPr>
          <w:rFonts w:ascii="ＭＳ 明朝" w:hAnsi="ＭＳ 明朝"/>
          <w:szCs w:val="21"/>
        </w:rPr>
      </w:pPr>
      <w:r>
        <w:rPr>
          <w:rFonts w:ascii="ＭＳ 明朝" w:hAnsi="ＭＳ 明朝" w:hint="eastAsia"/>
          <w:szCs w:val="21"/>
        </w:rPr>
        <w:t>【考察</w:t>
      </w:r>
      <w:r w:rsidRPr="00B405A2">
        <w:rPr>
          <w:rFonts w:ascii="ＭＳ 明朝" w:hAnsi="ＭＳ 明朝" w:hint="eastAsia"/>
          <w:szCs w:val="21"/>
        </w:rPr>
        <w:t>】</w:t>
      </w:r>
      <w:r>
        <w:rPr>
          <w:rFonts w:ascii="ＭＳ 明朝" w:hAnsi="ＭＳ 明朝" w:hint="eastAsia"/>
          <w:szCs w:val="21"/>
        </w:rPr>
        <w:t>老人福祉</w:t>
      </w:r>
      <w:r w:rsidRPr="00D76F25">
        <w:rPr>
          <w:rFonts w:ascii="ＭＳ 明朝" w:hAnsi="ＭＳ 明朝" w:hint="eastAsia"/>
          <w:szCs w:val="21"/>
        </w:rPr>
        <w:t>施設入所者の愁訴の改善に</w:t>
      </w:r>
      <w:r>
        <w:rPr>
          <w:rFonts w:ascii="ＭＳ 明朝" w:hAnsi="ＭＳ 明朝" w:hint="eastAsia"/>
          <w:szCs w:val="21"/>
        </w:rPr>
        <w:t>漢</w:t>
      </w:r>
      <w:r w:rsidRPr="00D76F25">
        <w:rPr>
          <w:rFonts w:ascii="ＭＳ 明朝" w:hAnsi="ＭＳ 明朝" w:hint="eastAsia"/>
          <w:szCs w:val="21"/>
        </w:rPr>
        <w:t>方薬が有効であった症例を経験した。</w:t>
      </w:r>
      <w:r>
        <w:rPr>
          <w:rFonts w:ascii="ＭＳ 明朝" w:hAnsi="ＭＳ 明朝" w:hint="eastAsia"/>
          <w:szCs w:val="21"/>
        </w:rPr>
        <w:t>東洋医学的</w:t>
      </w:r>
      <w:r w:rsidRPr="00D76F25">
        <w:rPr>
          <w:rFonts w:ascii="ＭＳ 明朝" w:hAnsi="ＭＳ 明朝" w:hint="eastAsia"/>
          <w:szCs w:val="21"/>
        </w:rPr>
        <w:t>考察を</w:t>
      </w:r>
      <w:r>
        <w:rPr>
          <w:rFonts w:ascii="ＭＳ 明朝" w:hAnsi="ＭＳ 明朝" w:hint="eastAsia"/>
          <w:szCs w:val="21"/>
        </w:rPr>
        <w:t>加える</w:t>
      </w:r>
      <w:r w:rsidRPr="00D76F25">
        <w:rPr>
          <w:rFonts w:ascii="ＭＳ 明朝" w:hAnsi="ＭＳ 明朝" w:hint="eastAsia"/>
          <w:szCs w:val="21"/>
        </w:rPr>
        <w:t>と、</w:t>
      </w:r>
      <w:r>
        <w:rPr>
          <w:rFonts w:ascii="ＭＳ 明朝" w:hAnsi="ＭＳ 明朝" w:hint="eastAsia"/>
          <w:szCs w:val="21"/>
        </w:rPr>
        <w:t>症例①②で</w:t>
      </w:r>
      <w:r w:rsidRPr="00D76F25">
        <w:rPr>
          <w:rFonts w:ascii="ＭＳ 明朝" w:hAnsi="ＭＳ 明朝" w:hint="eastAsia"/>
          <w:szCs w:val="21"/>
        </w:rPr>
        <w:t>は、</w:t>
      </w:r>
      <w:r>
        <w:rPr>
          <w:rFonts w:ascii="ＭＳ 明朝" w:hAnsi="ＭＳ 明朝" w:hint="eastAsia"/>
          <w:szCs w:val="21"/>
        </w:rPr>
        <w:t>加味逍遥散による抗</w:t>
      </w:r>
      <w:r w:rsidRPr="00D76F25">
        <w:rPr>
          <w:rFonts w:ascii="ＭＳ 明朝" w:hAnsi="ＭＳ 明朝" w:hint="eastAsia"/>
          <w:szCs w:val="21"/>
        </w:rPr>
        <w:t>ストレス</w:t>
      </w:r>
      <w:r>
        <w:rPr>
          <w:rFonts w:ascii="ＭＳ 明朝" w:hAnsi="ＭＳ 明朝" w:hint="eastAsia"/>
          <w:szCs w:val="21"/>
        </w:rPr>
        <w:t>作用である</w:t>
      </w:r>
      <w:r w:rsidRPr="00D76F25">
        <w:rPr>
          <w:rFonts w:ascii="ＭＳ 明朝" w:hAnsi="ＭＳ 明朝" w:hint="eastAsia"/>
          <w:szCs w:val="21"/>
        </w:rPr>
        <w:t>「疏肝解鬱」作用が、</w:t>
      </w:r>
      <w:r>
        <w:rPr>
          <w:rFonts w:ascii="ＭＳ 明朝" w:hAnsi="ＭＳ 明朝" w:hint="eastAsia"/>
          <w:szCs w:val="21"/>
        </w:rPr>
        <w:t>症例③で</w:t>
      </w:r>
      <w:r w:rsidRPr="00D76F25">
        <w:rPr>
          <w:rFonts w:ascii="ＭＳ 明朝" w:hAnsi="ＭＳ 明朝" w:hint="eastAsia"/>
          <w:szCs w:val="21"/>
        </w:rPr>
        <w:t>は、桃核承気湯</w:t>
      </w:r>
      <w:r>
        <w:rPr>
          <w:rFonts w:ascii="ＭＳ 明朝" w:hAnsi="ＭＳ 明朝" w:hint="eastAsia"/>
          <w:szCs w:val="21"/>
        </w:rPr>
        <w:t>による</w:t>
      </w:r>
      <w:r w:rsidRPr="00D76F25">
        <w:rPr>
          <w:rFonts w:ascii="ＭＳ 明朝" w:hAnsi="ＭＳ 明朝" w:hint="eastAsia"/>
          <w:szCs w:val="21"/>
        </w:rPr>
        <w:t>「清熱」作用が、</w:t>
      </w:r>
      <w:r>
        <w:rPr>
          <w:rFonts w:ascii="ＭＳ 明朝" w:hAnsi="ＭＳ 明朝" w:hint="eastAsia"/>
          <w:szCs w:val="21"/>
        </w:rPr>
        <w:t>改善の鍵を握っていたと考えられ、</w:t>
      </w:r>
      <w:r w:rsidRPr="00D76F25">
        <w:rPr>
          <w:rFonts w:ascii="ＭＳ 明朝" w:hAnsi="ＭＳ 明朝" w:hint="eastAsia"/>
          <w:szCs w:val="21"/>
        </w:rPr>
        <w:t>また、患者はそれを必要とする病態であったということが再確認される</w:t>
      </w:r>
      <w:r>
        <w:rPr>
          <w:rFonts w:ascii="ＭＳ 明朝" w:hAnsi="ＭＳ 明朝" w:hint="eastAsia"/>
          <w:szCs w:val="21"/>
        </w:rPr>
        <w:t>。本例は西洋薬を</w:t>
      </w:r>
      <w:r w:rsidRPr="00D76F25">
        <w:rPr>
          <w:rFonts w:ascii="ＭＳ 明朝" w:hAnsi="ＭＳ 明朝" w:hint="eastAsia"/>
          <w:szCs w:val="21"/>
        </w:rPr>
        <w:t>併用</w:t>
      </w:r>
      <w:r>
        <w:rPr>
          <w:rFonts w:ascii="ＭＳ 明朝" w:hAnsi="ＭＳ 明朝" w:hint="eastAsia"/>
          <w:szCs w:val="21"/>
        </w:rPr>
        <w:t>しており</w:t>
      </w:r>
      <w:r w:rsidRPr="00D76F25">
        <w:rPr>
          <w:rFonts w:ascii="ＭＳ 明朝" w:hAnsi="ＭＳ 明朝" w:hint="eastAsia"/>
          <w:szCs w:val="21"/>
        </w:rPr>
        <w:t>、</w:t>
      </w:r>
      <w:r>
        <w:rPr>
          <w:rFonts w:ascii="ＭＳ 明朝" w:hAnsi="ＭＳ 明朝" w:hint="eastAsia"/>
          <w:szCs w:val="21"/>
        </w:rPr>
        <w:t>その効果も</w:t>
      </w:r>
      <w:r w:rsidRPr="00D76F25">
        <w:rPr>
          <w:rFonts w:ascii="ＭＳ 明朝" w:hAnsi="ＭＳ 明朝" w:hint="eastAsia"/>
          <w:szCs w:val="21"/>
        </w:rPr>
        <w:t>無視</w:t>
      </w:r>
      <w:r>
        <w:rPr>
          <w:rFonts w:ascii="ＭＳ 明朝" w:hAnsi="ＭＳ 明朝" w:hint="eastAsia"/>
          <w:szCs w:val="21"/>
        </w:rPr>
        <w:t>できないが、併用した西洋薬も低用量で</w:t>
      </w:r>
      <w:r w:rsidRPr="00D76F25">
        <w:rPr>
          <w:rFonts w:ascii="ＭＳ 明朝" w:hAnsi="ＭＳ 明朝" w:hint="eastAsia"/>
          <w:szCs w:val="21"/>
        </w:rPr>
        <w:t>、</w:t>
      </w:r>
      <w:r>
        <w:rPr>
          <w:rFonts w:ascii="ＭＳ 明朝" w:hAnsi="ＭＳ 明朝" w:hint="eastAsia"/>
          <w:szCs w:val="21"/>
        </w:rPr>
        <w:t>顕著な副作用なく症状の改善が得られた点は特筆できる</w:t>
      </w:r>
      <w:r w:rsidRPr="00D76F25">
        <w:rPr>
          <w:rFonts w:ascii="ＭＳ 明朝" w:hAnsi="ＭＳ 明朝" w:hint="eastAsia"/>
          <w:szCs w:val="21"/>
        </w:rPr>
        <w:t>。</w:t>
      </w:r>
    </w:p>
    <w:p w:rsidR="003F7E6A" w:rsidRDefault="003F7E6A" w:rsidP="003F7E6A">
      <w:r>
        <w:rPr>
          <w:rFonts w:hint="eastAsia"/>
        </w:rPr>
        <w:t>【結語】</w:t>
      </w:r>
    </w:p>
    <w:p w:rsidR="003F7E6A" w:rsidRDefault="003F7E6A" w:rsidP="003F7E6A">
      <w:r>
        <w:rPr>
          <w:rFonts w:hint="eastAsia"/>
        </w:rPr>
        <w:t>○適切な漢方薬の併用は、高齢者に対する抗精神病薬や認知症薬等を</w:t>
      </w:r>
      <w:r w:rsidRPr="007620B7">
        <w:rPr>
          <w:rFonts w:hint="eastAsia"/>
        </w:rPr>
        <w:t>「プライマリ・ケア医が</w:t>
      </w:r>
      <w:r>
        <w:rPr>
          <w:rFonts w:hint="eastAsia"/>
        </w:rPr>
        <w:t>対応できる</w:t>
      </w:r>
      <w:r w:rsidRPr="007620B7">
        <w:rPr>
          <w:rFonts w:hint="eastAsia"/>
        </w:rPr>
        <w:t>用量」の範囲内で</w:t>
      </w:r>
      <w:r>
        <w:rPr>
          <w:rFonts w:hint="eastAsia"/>
        </w:rPr>
        <w:t>投薬可能とする利点があることが示唆された。</w:t>
      </w:r>
    </w:p>
    <w:p w:rsidR="003F7E6A" w:rsidRPr="00440F8E" w:rsidRDefault="003F7E6A" w:rsidP="003F7E6A">
      <w:r>
        <w:rPr>
          <w:rFonts w:hint="eastAsia"/>
        </w:rPr>
        <w:t>○老人福祉施設は漢方治療に適した医療フィールドであると考えられる。</w:t>
      </w:r>
    </w:p>
    <w:p w:rsidR="003F7E6A" w:rsidRDefault="003F7E6A" w:rsidP="003F7E6A">
      <w:pPr>
        <w:rPr>
          <w:rFonts w:ascii="ＭＳ 明朝"/>
          <w:szCs w:val="21"/>
        </w:rPr>
      </w:pPr>
    </w:p>
    <w:p w:rsidR="00E71F79" w:rsidRPr="004371E3" w:rsidRDefault="003F7E6A" w:rsidP="004371E3">
      <w:pPr>
        <w:jc w:val="left"/>
        <w:rPr>
          <w:rFonts w:ascii="ＭＳ 明朝"/>
          <w:b/>
          <w:szCs w:val="21"/>
        </w:rPr>
      </w:pPr>
      <w:r>
        <w:rPr>
          <w:rFonts w:ascii="ＭＳ 明朝" w:hAnsi="ＭＳ 明朝"/>
          <w:b/>
          <w:szCs w:val="21"/>
        </w:rPr>
        <w:br w:type="page"/>
      </w:r>
      <w:r w:rsidRPr="003F7E6A">
        <w:rPr>
          <w:rFonts w:ascii="ＭＳ 明朝" w:hAnsi="ＭＳ 明朝"/>
          <w:b/>
          <w:szCs w:val="21"/>
          <w:bdr w:val="single" w:sz="4" w:space="0" w:color="auto"/>
        </w:rPr>
        <w:lastRenderedPageBreak/>
        <w:t>Ａ－３</w:t>
      </w:r>
      <w:r>
        <w:rPr>
          <w:rFonts w:ascii="ＭＳ 明朝" w:hAnsi="ＭＳ 明朝"/>
          <w:b/>
          <w:szCs w:val="21"/>
        </w:rPr>
        <w:t xml:space="preserve">　</w:t>
      </w:r>
      <w:r w:rsidR="004371E3">
        <w:rPr>
          <w:rFonts w:ascii="ＭＳ 明朝"/>
          <w:b/>
          <w:szCs w:val="21"/>
        </w:rPr>
        <w:t>異なる種類の</w:t>
      </w:r>
      <w:r w:rsidR="004371E3" w:rsidRPr="0060514F">
        <w:rPr>
          <w:rFonts w:ascii="ＭＳ 明朝"/>
          <w:b/>
          <w:szCs w:val="21"/>
        </w:rPr>
        <w:t>インソールが平地及び片斜面上の重心動揺に与える影響</w:t>
      </w:r>
    </w:p>
    <w:p w:rsidR="004371E3" w:rsidRPr="00B405A2" w:rsidRDefault="00E71F79" w:rsidP="004371E3">
      <w:pPr>
        <w:snapToGrid w:val="0"/>
        <w:spacing w:beforeLines="50" w:before="175" w:line="10" w:lineRule="atLeast"/>
        <w:jc w:val="left"/>
        <w:rPr>
          <w:rFonts w:ascii="ＭＳ 明朝"/>
          <w:szCs w:val="21"/>
        </w:rPr>
      </w:pPr>
      <w:r w:rsidRPr="00B405A2">
        <w:rPr>
          <w:rFonts w:ascii="ＭＳ 明朝" w:hAnsi="ＭＳ 明朝" w:hint="eastAsia"/>
          <w:szCs w:val="21"/>
        </w:rPr>
        <w:t>○</w:t>
      </w:r>
      <w:r w:rsidR="004371E3" w:rsidRPr="00BF3853">
        <w:rPr>
          <w:rFonts w:ascii="ＭＳ 明朝"/>
          <w:szCs w:val="21"/>
        </w:rPr>
        <w:t>高田雄一</w:t>
      </w:r>
      <w:r w:rsidR="004371E3" w:rsidRPr="00B405A2">
        <w:rPr>
          <w:rFonts w:ascii="ＭＳ 明朝" w:hAnsi="ＭＳ 明朝"/>
          <w:szCs w:val="21"/>
          <w:vertAlign w:val="superscript"/>
        </w:rPr>
        <w:t>1</w:t>
      </w:r>
      <w:r w:rsidR="004371E3" w:rsidRPr="00B405A2">
        <w:rPr>
          <w:rFonts w:ascii="ＭＳ 明朝" w:hAnsi="ＭＳ 明朝" w:hint="eastAsia"/>
          <w:szCs w:val="21"/>
        </w:rPr>
        <w:t>、</w:t>
      </w:r>
      <w:r w:rsidR="004371E3">
        <w:rPr>
          <w:rFonts w:ascii="ＭＳ 明朝"/>
          <w:szCs w:val="21"/>
        </w:rPr>
        <w:t>深木良祐</w:t>
      </w:r>
      <w:r w:rsidR="004371E3" w:rsidRPr="00B405A2">
        <w:rPr>
          <w:rFonts w:ascii="ＭＳ 明朝" w:hAnsi="ＭＳ 明朝"/>
          <w:szCs w:val="21"/>
          <w:vertAlign w:val="superscript"/>
        </w:rPr>
        <w:t>2</w:t>
      </w:r>
      <w:r w:rsidR="004371E3" w:rsidRPr="00B405A2">
        <w:rPr>
          <w:rFonts w:ascii="ＭＳ 明朝" w:hAnsi="ＭＳ 明朝" w:hint="eastAsia"/>
          <w:szCs w:val="21"/>
        </w:rPr>
        <w:t>、</w:t>
      </w:r>
      <w:r w:rsidR="004371E3" w:rsidRPr="00BF3853">
        <w:rPr>
          <w:rFonts w:ascii="ＭＳ 明朝"/>
          <w:szCs w:val="21"/>
        </w:rPr>
        <w:t>岩本浩二</w:t>
      </w:r>
      <w:r w:rsidR="004371E3">
        <w:rPr>
          <w:rFonts w:ascii="ＭＳ 明朝" w:hAnsi="ＭＳ 明朝"/>
          <w:szCs w:val="21"/>
          <w:vertAlign w:val="superscript"/>
        </w:rPr>
        <w:t>3</w:t>
      </w:r>
      <w:r w:rsidR="004371E3" w:rsidRPr="00B405A2">
        <w:rPr>
          <w:rFonts w:ascii="ＭＳ 明朝" w:hAnsi="ＭＳ 明朝" w:hint="eastAsia"/>
          <w:szCs w:val="21"/>
        </w:rPr>
        <w:t>、</w:t>
      </w:r>
      <w:r w:rsidR="004371E3">
        <w:rPr>
          <w:rFonts w:ascii="ＭＳ 明朝" w:hAnsi="ＭＳ 明朝" w:hint="eastAsia"/>
          <w:szCs w:val="21"/>
        </w:rPr>
        <w:t>齋藤正美</w:t>
      </w:r>
      <w:r w:rsidR="004371E3" w:rsidRPr="00B405A2">
        <w:rPr>
          <w:rFonts w:ascii="ＭＳ 明朝" w:hAnsi="ＭＳ 明朝"/>
          <w:szCs w:val="21"/>
          <w:vertAlign w:val="superscript"/>
        </w:rPr>
        <w:t>1</w:t>
      </w:r>
      <w:r w:rsidR="004371E3">
        <w:rPr>
          <w:rFonts w:ascii="ＭＳ 明朝" w:hAnsi="ＭＳ 明朝" w:hint="eastAsia"/>
          <w:szCs w:val="21"/>
        </w:rPr>
        <w:t>、</w:t>
      </w:r>
      <w:r w:rsidR="004371E3" w:rsidRPr="00BF3853">
        <w:rPr>
          <w:rFonts w:ascii="ＭＳ 明朝"/>
          <w:szCs w:val="21"/>
        </w:rPr>
        <w:t>内山英一</w:t>
      </w:r>
      <w:r w:rsidR="004371E3">
        <w:rPr>
          <w:rFonts w:ascii="ＭＳ 明朝" w:hAnsi="ＭＳ 明朝"/>
          <w:szCs w:val="21"/>
          <w:vertAlign w:val="superscript"/>
        </w:rPr>
        <w:t>4</w:t>
      </w:r>
    </w:p>
    <w:p w:rsidR="004371E3" w:rsidRPr="00E63AE0" w:rsidRDefault="004371E3" w:rsidP="004371E3">
      <w:pPr>
        <w:snapToGrid w:val="0"/>
        <w:spacing w:line="10" w:lineRule="atLeast"/>
        <w:jc w:val="left"/>
        <w:rPr>
          <w:rFonts w:ascii="ＭＳ 明朝" w:hAnsi="ＭＳ 明朝"/>
          <w:szCs w:val="21"/>
        </w:rPr>
      </w:pPr>
      <w:r w:rsidRPr="00B405A2">
        <w:rPr>
          <w:rFonts w:ascii="ＭＳ 明朝" w:hAnsi="ＭＳ 明朝"/>
          <w:szCs w:val="21"/>
          <w:vertAlign w:val="superscript"/>
        </w:rPr>
        <w:t>1</w:t>
      </w:r>
      <w:r w:rsidRPr="00BF3853">
        <w:rPr>
          <w:rFonts w:ascii="ＭＳ 明朝"/>
          <w:szCs w:val="21"/>
        </w:rPr>
        <w:t>北海道文教大学人間科学部理学療法学科</w:t>
      </w:r>
      <w:r w:rsidRPr="00B405A2">
        <w:rPr>
          <w:rFonts w:ascii="ＭＳ 明朝" w:hAnsi="ＭＳ 明朝" w:hint="eastAsia"/>
          <w:szCs w:val="21"/>
        </w:rPr>
        <w:t>、</w:t>
      </w:r>
      <w:r w:rsidRPr="00B405A2">
        <w:rPr>
          <w:rFonts w:ascii="ＭＳ 明朝" w:hAnsi="ＭＳ 明朝"/>
          <w:szCs w:val="21"/>
          <w:vertAlign w:val="superscript"/>
        </w:rPr>
        <w:t>2</w:t>
      </w:r>
      <w:r>
        <w:rPr>
          <w:rFonts w:ascii="ＭＳ 明朝" w:hAnsi="ＭＳ 明朝"/>
          <w:szCs w:val="21"/>
        </w:rPr>
        <w:t>五稜郭病院リハビリテーション科、</w:t>
      </w:r>
      <w:r>
        <w:rPr>
          <w:rFonts w:ascii="ＭＳ 明朝" w:hAnsi="ＭＳ 明朝"/>
          <w:szCs w:val="21"/>
          <w:vertAlign w:val="superscript"/>
        </w:rPr>
        <w:t>3</w:t>
      </w:r>
      <w:r>
        <w:rPr>
          <w:rFonts w:ascii="ＭＳ 明朝" w:hAnsi="ＭＳ 明朝"/>
          <w:szCs w:val="21"/>
        </w:rPr>
        <w:t>茨城県立医療大学保健医療学部理学療法学科、</w:t>
      </w:r>
      <w:r>
        <w:rPr>
          <w:rFonts w:ascii="ＭＳ 明朝" w:hAnsi="ＭＳ 明朝"/>
          <w:szCs w:val="21"/>
          <w:vertAlign w:val="superscript"/>
        </w:rPr>
        <w:t>4</w:t>
      </w:r>
      <w:r>
        <w:rPr>
          <w:rFonts w:ascii="ＭＳ 明朝" w:hAnsi="ＭＳ 明朝"/>
          <w:szCs w:val="21"/>
        </w:rPr>
        <w:t>羊ヶ丘病院整形外科</w:t>
      </w:r>
    </w:p>
    <w:p w:rsidR="004371E3" w:rsidRDefault="004371E3" w:rsidP="00E71F79">
      <w:pPr>
        <w:rPr>
          <w:rFonts w:ascii="ＭＳ 明朝" w:hAnsi="ＭＳ 明朝"/>
          <w:szCs w:val="21"/>
        </w:rPr>
      </w:pPr>
    </w:p>
    <w:p w:rsidR="004371E3" w:rsidRPr="00B405A2" w:rsidRDefault="004371E3" w:rsidP="004371E3">
      <w:pPr>
        <w:rPr>
          <w:rFonts w:ascii="ＭＳ 明朝"/>
          <w:szCs w:val="21"/>
        </w:rPr>
      </w:pPr>
      <w:r w:rsidRPr="00B405A2">
        <w:rPr>
          <w:rFonts w:ascii="ＭＳ 明朝" w:hAnsi="ＭＳ 明朝" w:hint="eastAsia"/>
          <w:szCs w:val="21"/>
        </w:rPr>
        <w:t>【目的】</w:t>
      </w:r>
      <w:r w:rsidRPr="00BF3853">
        <w:rPr>
          <w:rFonts w:ascii="ＭＳ 明朝"/>
          <w:szCs w:val="21"/>
        </w:rPr>
        <w:t>日常生活では屋外の環境は平地，坂道など様々である。今回、足部内側アーチをサポートするインソール（</w:t>
      </w:r>
      <w:r>
        <w:rPr>
          <w:rFonts w:ascii="ＭＳ 明朝"/>
          <w:szCs w:val="21"/>
        </w:rPr>
        <w:t>内側サポートインソール</w:t>
      </w:r>
      <w:r w:rsidRPr="00BF3853">
        <w:rPr>
          <w:rFonts w:ascii="ＭＳ 明朝"/>
          <w:szCs w:val="21"/>
        </w:rPr>
        <w:t>）と立方骨サポート理論によって作成されたBMZ社製インソール(以下BMZ)が平地及び片斜面上での重心動揺に与える影響を検討した。</w:t>
      </w:r>
    </w:p>
    <w:p w:rsidR="004371E3" w:rsidRDefault="004371E3" w:rsidP="004371E3">
      <w:pPr>
        <w:rPr>
          <w:rFonts w:ascii="ＭＳ 明朝" w:hAnsi="ＭＳ 明朝"/>
          <w:szCs w:val="21"/>
        </w:rPr>
      </w:pPr>
      <w:r>
        <w:rPr>
          <w:rFonts w:ascii="ＭＳ 明朝" w:hAnsi="ＭＳ 明朝" w:hint="eastAsia"/>
          <w:szCs w:val="21"/>
        </w:rPr>
        <w:t>【方法】</w:t>
      </w:r>
      <w:r w:rsidRPr="00BF3853">
        <w:rPr>
          <w:rFonts w:ascii="ＭＳ 明朝"/>
          <w:szCs w:val="21"/>
        </w:rPr>
        <w:t>対象は大学生の扁平足でない(</w:t>
      </w:r>
      <w:r>
        <w:rPr>
          <w:rFonts w:ascii="ＭＳ 明朝"/>
          <w:szCs w:val="21"/>
        </w:rPr>
        <w:t>以下健常</w:t>
      </w:r>
      <w:r w:rsidRPr="00BF3853">
        <w:rPr>
          <w:rFonts w:ascii="ＭＳ 明朝"/>
          <w:szCs w:val="21"/>
        </w:rPr>
        <w:t>足</w:t>
      </w:r>
      <w:r>
        <w:rPr>
          <w:rFonts w:ascii="ＭＳ 明朝"/>
          <w:szCs w:val="21"/>
        </w:rPr>
        <w:t>群</w:t>
      </w:r>
      <w:r w:rsidRPr="00BF3853">
        <w:rPr>
          <w:rFonts w:ascii="ＭＳ 明朝"/>
          <w:szCs w:val="21"/>
        </w:rPr>
        <w:t>)20名、扁平足</w:t>
      </w:r>
      <w:r>
        <w:rPr>
          <w:rFonts w:ascii="ＭＳ 明朝"/>
          <w:szCs w:val="21"/>
        </w:rPr>
        <w:t>群</w:t>
      </w:r>
      <w:r w:rsidRPr="00BF3853">
        <w:rPr>
          <w:rFonts w:ascii="ＭＳ 明朝"/>
          <w:szCs w:val="21"/>
        </w:rPr>
        <w:t>の20名とした。重心動揺の測定には多目的重心動揺計測システムを使用した。</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と扁平足</w:t>
      </w:r>
      <w:r>
        <w:rPr>
          <w:rFonts w:ascii="ＭＳ 明朝"/>
          <w:szCs w:val="21"/>
        </w:rPr>
        <w:t>群</w:t>
      </w:r>
      <w:r w:rsidRPr="00BF3853">
        <w:rPr>
          <w:rFonts w:ascii="ＭＳ 明朝"/>
          <w:szCs w:val="21"/>
        </w:rPr>
        <w:t>の2条件、平地と片斜面（15</w:t>
      </w:r>
      <w:r w:rsidRPr="00BF3853">
        <w:rPr>
          <w:rFonts w:ascii="ＭＳ 明朝"/>
          <w:szCs w:val="21"/>
        </w:rPr>
        <w:t>˚</w:t>
      </w:r>
      <w:r w:rsidRPr="00BF3853">
        <w:rPr>
          <w:rFonts w:ascii="ＭＳ 明朝"/>
          <w:szCs w:val="21"/>
        </w:rPr>
        <w:t>）の2条件、インソールなし、</w:t>
      </w:r>
      <w:r>
        <w:rPr>
          <w:rFonts w:ascii="ＭＳ 明朝"/>
          <w:szCs w:val="21"/>
        </w:rPr>
        <w:t>内側サポートインソール</w:t>
      </w:r>
      <w:r w:rsidRPr="00BF3853">
        <w:rPr>
          <w:rFonts w:ascii="ＭＳ 明朝"/>
          <w:szCs w:val="21"/>
        </w:rPr>
        <w:t>、BMZの3条件で総軌跡長, 矩形面積、外周面積を比較した。統計処理は3元配置分散分析を行い、交互作用が発生した場合には平地と斜面を分けて、Bonferroniの多重比較法を行った。有意水準は5％とした。</w:t>
      </w:r>
    </w:p>
    <w:p w:rsidR="004371E3" w:rsidRDefault="004371E3" w:rsidP="004371E3">
      <w:pPr>
        <w:rPr>
          <w:rFonts w:ascii="ＭＳ 明朝" w:hAnsi="ＭＳ 明朝"/>
          <w:szCs w:val="21"/>
        </w:rPr>
      </w:pPr>
      <w:r>
        <w:rPr>
          <w:rFonts w:ascii="ＭＳ 明朝" w:hAnsi="ＭＳ 明朝" w:hint="eastAsia"/>
          <w:szCs w:val="21"/>
        </w:rPr>
        <w:t>【結果】</w:t>
      </w:r>
      <w:r w:rsidRPr="00BF3853">
        <w:rPr>
          <w:rFonts w:ascii="ＭＳ 明朝"/>
          <w:szCs w:val="21"/>
        </w:rPr>
        <w:t>総軌跡長では，平地時、</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でインソールなしは381.0</w:t>
      </w:r>
      <w:r w:rsidRPr="00BF3853">
        <w:rPr>
          <w:rFonts w:ascii="ＭＳ 明朝"/>
          <w:szCs w:val="21"/>
        </w:rPr>
        <w:t>±</w:t>
      </w:r>
      <w:r w:rsidRPr="00BF3853">
        <w:rPr>
          <w:rFonts w:ascii="ＭＳ 明朝"/>
          <w:szCs w:val="21"/>
        </w:rPr>
        <w:t>73.5mm、</w:t>
      </w:r>
      <w:r>
        <w:rPr>
          <w:rFonts w:ascii="ＭＳ 明朝"/>
          <w:szCs w:val="21"/>
        </w:rPr>
        <w:t>内側サポートインソール</w:t>
      </w:r>
      <w:r w:rsidRPr="00BF3853">
        <w:rPr>
          <w:rFonts w:ascii="ＭＳ 明朝"/>
          <w:szCs w:val="21"/>
        </w:rPr>
        <w:t>は365.8</w:t>
      </w:r>
      <w:r w:rsidRPr="00BF3853">
        <w:rPr>
          <w:rFonts w:ascii="ＭＳ 明朝"/>
          <w:szCs w:val="21"/>
        </w:rPr>
        <w:t>±</w:t>
      </w:r>
      <w:r w:rsidRPr="00BF3853">
        <w:rPr>
          <w:rFonts w:ascii="ＭＳ 明朝"/>
          <w:szCs w:val="21"/>
        </w:rPr>
        <w:t>76.2mm、BMZは369.1</w:t>
      </w:r>
      <w:r w:rsidRPr="00BF3853">
        <w:rPr>
          <w:rFonts w:ascii="ＭＳ 明朝"/>
          <w:szCs w:val="21"/>
        </w:rPr>
        <w:t>±</w:t>
      </w:r>
      <w:r w:rsidRPr="00BF3853">
        <w:rPr>
          <w:rFonts w:ascii="ＭＳ 明朝"/>
          <w:szCs w:val="21"/>
        </w:rPr>
        <w:t>73.5mmであり、扁平足</w:t>
      </w:r>
      <w:r>
        <w:rPr>
          <w:rFonts w:ascii="ＭＳ 明朝"/>
          <w:szCs w:val="21"/>
        </w:rPr>
        <w:t>群</w:t>
      </w:r>
      <w:r w:rsidRPr="00BF3853">
        <w:rPr>
          <w:rFonts w:ascii="ＭＳ 明朝"/>
          <w:szCs w:val="21"/>
        </w:rPr>
        <w:t>でインソールなしは449.2</w:t>
      </w:r>
      <w:r w:rsidRPr="00BF3853">
        <w:rPr>
          <w:rFonts w:ascii="ＭＳ 明朝"/>
          <w:szCs w:val="21"/>
        </w:rPr>
        <w:t>±</w:t>
      </w:r>
      <w:r w:rsidRPr="00BF3853">
        <w:rPr>
          <w:rFonts w:ascii="ＭＳ 明朝"/>
          <w:szCs w:val="21"/>
        </w:rPr>
        <w:t>60.1mm、</w:t>
      </w:r>
      <w:r>
        <w:rPr>
          <w:rFonts w:ascii="ＭＳ 明朝"/>
          <w:szCs w:val="21"/>
        </w:rPr>
        <w:t>内側サポートインソール</w:t>
      </w:r>
      <w:r w:rsidRPr="00BF3853">
        <w:rPr>
          <w:rFonts w:ascii="ＭＳ 明朝"/>
          <w:szCs w:val="21"/>
        </w:rPr>
        <w:t>は412.2</w:t>
      </w:r>
      <w:r w:rsidRPr="00BF3853">
        <w:rPr>
          <w:rFonts w:ascii="ＭＳ 明朝"/>
          <w:szCs w:val="21"/>
        </w:rPr>
        <w:t>±</w:t>
      </w:r>
      <w:r w:rsidRPr="00BF3853">
        <w:rPr>
          <w:rFonts w:ascii="ＭＳ 明朝"/>
          <w:szCs w:val="21"/>
        </w:rPr>
        <w:t>57.9mm、BMZは417.6</w:t>
      </w:r>
      <w:r w:rsidRPr="00BF3853">
        <w:rPr>
          <w:rFonts w:ascii="ＭＳ 明朝"/>
          <w:szCs w:val="21"/>
        </w:rPr>
        <w:t>±</w:t>
      </w:r>
      <w:r w:rsidRPr="00BF3853">
        <w:rPr>
          <w:rFonts w:ascii="ＭＳ 明朝"/>
          <w:szCs w:val="21"/>
        </w:rPr>
        <w:t>73.5mmであった。</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、扁平足</w:t>
      </w:r>
      <w:r>
        <w:rPr>
          <w:rFonts w:ascii="ＭＳ 明朝"/>
          <w:szCs w:val="21"/>
        </w:rPr>
        <w:t>群</w:t>
      </w:r>
      <w:r w:rsidRPr="00BF3853">
        <w:rPr>
          <w:rFonts w:ascii="ＭＳ 明朝"/>
          <w:szCs w:val="21"/>
        </w:rPr>
        <w:t>ともにインソールなしと比べ</w:t>
      </w:r>
      <w:r>
        <w:rPr>
          <w:rFonts w:ascii="ＭＳ 明朝"/>
          <w:szCs w:val="21"/>
        </w:rPr>
        <w:t>内側サポートインソール</w:t>
      </w:r>
      <w:r w:rsidRPr="00BF3853">
        <w:rPr>
          <w:rFonts w:ascii="ＭＳ 明朝"/>
          <w:szCs w:val="21"/>
        </w:rPr>
        <w:t>、BMZで有意に低値を示した。片斜面時、</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でインソールなしは1038.2</w:t>
      </w:r>
      <w:r w:rsidRPr="00BF3853">
        <w:rPr>
          <w:rFonts w:ascii="ＭＳ 明朝"/>
          <w:szCs w:val="21"/>
        </w:rPr>
        <w:t>±</w:t>
      </w:r>
      <w:r w:rsidRPr="00BF3853">
        <w:rPr>
          <w:rFonts w:ascii="ＭＳ 明朝"/>
          <w:szCs w:val="21"/>
        </w:rPr>
        <w:t>231.0mm、</w:t>
      </w:r>
      <w:r>
        <w:rPr>
          <w:rFonts w:ascii="ＭＳ 明朝"/>
          <w:szCs w:val="21"/>
        </w:rPr>
        <w:t>内側サポートインソール</w:t>
      </w:r>
      <w:r w:rsidRPr="00BF3853">
        <w:rPr>
          <w:rFonts w:ascii="ＭＳ 明朝"/>
          <w:szCs w:val="21"/>
        </w:rPr>
        <w:t>は1090.0</w:t>
      </w:r>
      <w:r w:rsidRPr="00BF3853">
        <w:rPr>
          <w:rFonts w:ascii="ＭＳ 明朝"/>
          <w:szCs w:val="21"/>
        </w:rPr>
        <w:t>±</w:t>
      </w:r>
      <w:r w:rsidRPr="00BF3853">
        <w:rPr>
          <w:rFonts w:ascii="ＭＳ 明朝"/>
          <w:szCs w:val="21"/>
        </w:rPr>
        <w:t>345.0mm、BMZは1001.4</w:t>
      </w:r>
      <w:r w:rsidRPr="00BF3853">
        <w:rPr>
          <w:rFonts w:ascii="ＭＳ 明朝"/>
          <w:szCs w:val="21"/>
        </w:rPr>
        <w:t>±</w:t>
      </w:r>
      <w:r w:rsidRPr="00BF3853">
        <w:rPr>
          <w:rFonts w:ascii="ＭＳ 明朝"/>
          <w:szCs w:val="21"/>
        </w:rPr>
        <w:t>240.3mmであり、扁平足</w:t>
      </w:r>
      <w:r>
        <w:rPr>
          <w:rFonts w:ascii="ＭＳ 明朝"/>
          <w:szCs w:val="21"/>
        </w:rPr>
        <w:t>群</w:t>
      </w:r>
      <w:r w:rsidRPr="00BF3853">
        <w:rPr>
          <w:rFonts w:ascii="ＭＳ 明朝"/>
          <w:szCs w:val="21"/>
        </w:rPr>
        <w:t>でインソールなしは1150.9</w:t>
      </w:r>
      <w:r w:rsidRPr="00BF3853">
        <w:rPr>
          <w:rFonts w:ascii="ＭＳ 明朝"/>
          <w:szCs w:val="21"/>
        </w:rPr>
        <w:t>±</w:t>
      </w:r>
      <w:r w:rsidRPr="00BF3853">
        <w:rPr>
          <w:rFonts w:ascii="ＭＳ 明朝"/>
          <w:szCs w:val="21"/>
        </w:rPr>
        <w:t>308.4mm、</w:t>
      </w:r>
      <w:r>
        <w:rPr>
          <w:rFonts w:ascii="ＭＳ 明朝"/>
          <w:szCs w:val="21"/>
        </w:rPr>
        <w:t>内側サポートインソール</w:t>
      </w:r>
      <w:r w:rsidRPr="00BF3853">
        <w:rPr>
          <w:rFonts w:ascii="ＭＳ 明朝"/>
          <w:szCs w:val="21"/>
        </w:rPr>
        <w:t>は1168.5</w:t>
      </w:r>
      <w:r w:rsidRPr="00BF3853">
        <w:rPr>
          <w:rFonts w:ascii="ＭＳ 明朝"/>
          <w:szCs w:val="21"/>
        </w:rPr>
        <w:t>±</w:t>
      </w:r>
      <w:r w:rsidRPr="00BF3853">
        <w:rPr>
          <w:rFonts w:ascii="ＭＳ 明朝"/>
          <w:szCs w:val="21"/>
        </w:rPr>
        <w:t>434.1mm、BMZは1069.8</w:t>
      </w:r>
      <w:r w:rsidRPr="00BF3853">
        <w:rPr>
          <w:rFonts w:ascii="ＭＳ 明朝"/>
          <w:szCs w:val="21"/>
        </w:rPr>
        <w:t>±</w:t>
      </w:r>
      <w:r w:rsidRPr="00BF3853">
        <w:rPr>
          <w:rFonts w:ascii="ＭＳ 明朝"/>
          <w:szCs w:val="21"/>
        </w:rPr>
        <w:t>287.0mmであった。</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、扁平足</w:t>
      </w:r>
      <w:r>
        <w:rPr>
          <w:rFonts w:ascii="ＭＳ 明朝"/>
          <w:szCs w:val="21"/>
        </w:rPr>
        <w:t>群</w:t>
      </w:r>
      <w:r w:rsidRPr="00BF3853">
        <w:rPr>
          <w:rFonts w:ascii="ＭＳ 明朝"/>
          <w:szCs w:val="21"/>
        </w:rPr>
        <w:t>ともにBMZと比べインソールなし、</w:t>
      </w:r>
      <w:r>
        <w:rPr>
          <w:rFonts w:ascii="ＭＳ 明朝"/>
          <w:szCs w:val="21"/>
        </w:rPr>
        <w:t>内側サポートインソール</w:t>
      </w:r>
      <w:r w:rsidRPr="00BF3853">
        <w:rPr>
          <w:rFonts w:ascii="ＭＳ 明朝"/>
          <w:szCs w:val="21"/>
        </w:rPr>
        <w:t>で有意に高値を示した。またその他、矩形面積、外周面積では有意差を認めなかった。</w:t>
      </w:r>
    </w:p>
    <w:p w:rsidR="004371E3" w:rsidRDefault="004371E3" w:rsidP="004371E3">
      <w:pPr>
        <w:rPr>
          <w:rFonts w:ascii="ＭＳ 明朝" w:hAnsi="ＭＳ 明朝"/>
          <w:szCs w:val="21"/>
        </w:rPr>
      </w:pPr>
      <w:r>
        <w:rPr>
          <w:rFonts w:ascii="ＭＳ 明朝" w:hAnsi="ＭＳ 明朝" w:hint="eastAsia"/>
          <w:szCs w:val="21"/>
        </w:rPr>
        <w:t>【考察】片斜面上における足部のアライメントは下側では足関節が底屈、内返し位をとる。右片斜面上では左下肢への荷重量増加</w:t>
      </w:r>
      <w:r w:rsidRPr="00492297">
        <w:rPr>
          <w:rFonts w:ascii="ＭＳ 明朝" w:hAnsi="ＭＳ 明朝" w:hint="eastAsia"/>
          <w:szCs w:val="21"/>
        </w:rPr>
        <w:t>に加え，上記のアライメントを取ることで</w:t>
      </w:r>
      <w:r>
        <w:rPr>
          <w:rFonts w:ascii="ＭＳ 明朝" w:hAnsi="ＭＳ 明朝" w:hint="eastAsia"/>
          <w:szCs w:val="21"/>
        </w:rPr>
        <w:t>足関節が不安定となる。内側サポートインソールはさらに足関節内返しを大きくし不安定となったと考えられる。</w:t>
      </w:r>
    </w:p>
    <w:p w:rsidR="004371E3" w:rsidRDefault="004371E3" w:rsidP="004371E3">
      <w:pPr>
        <w:rPr>
          <w:rFonts w:ascii="ＭＳ 明朝"/>
          <w:szCs w:val="21"/>
        </w:rPr>
      </w:pPr>
      <w:r>
        <w:rPr>
          <w:rFonts w:ascii="ＭＳ 明朝" w:hAnsi="ＭＳ 明朝" w:hint="eastAsia"/>
          <w:szCs w:val="21"/>
        </w:rPr>
        <w:t>【</w:t>
      </w:r>
      <w:r w:rsidRPr="00B405A2">
        <w:rPr>
          <w:rFonts w:ascii="ＭＳ 明朝" w:hAnsi="ＭＳ 明朝" w:hint="eastAsia"/>
          <w:szCs w:val="21"/>
        </w:rPr>
        <w:t>結論</w:t>
      </w:r>
      <w:r>
        <w:rPr>
          <w:rFonts w:ascii="ＭＳ 明朝" w:hAnsi="ＭＳ 明朝" w:hint="eastAsia"/>
          <w:szCs w:val="21"/>
        </w:rPr>
        <w:t>】</w:t>
      </w:r>
      <w:r w:rsidRPr="00BF3853">
        <w:rPr>
          <w:rFonts w:ascii="ＭＳ 明朝"/>
          <w:szCs w:val="21"/>
        </w:rPr>
        <w:t>平地では、</w:t>
      </w:r>
      <w:r>
        <w:rPr>
          <w:rFonts w:ascii="ＭＳ 明朝"/>
          <w:szCs w:val="21"/>
        </w:rPr>
        <w:t>内側サポートインソール</w:t>
      </w:r>
      <w:r w:rsidRPr="00BF3853">
        <w:rPr>
          <w:rFonts w:ascii="ＭＳ 明朝"/>
          <w:szCs w:val="21"/>
        </w:rPr>
        <w:t>とBMZともに</w:t>
      </w:r>
      <w:r>
        <w:rPr>
          <w:rFonts w:ascii="ＭＳ 明朝"/>
          <w:szCs w:val="21"/>
        </w:rPr>
        <w:t>健常</w:t>
      </w:r>
      <w:r w:rsidRPr="00BF3853">
        <w:rPr>
          <w:rFonts w:ascii="ＭＳ 明朝"/>
          <w:szCs w:val="21"/>
        </w:rPr>
        <w:t>足</w:t>
      </w:r>
      <w:r>
        <w:rPr>
          <w:rFonts w:ascii="ＭＳ 明朝"/>
          <w:szCs w:val="21"/>
        </w:rPr>
        <w:t>群</w:t>
      </w:r>
      <w:r w:rsidRPr="00BF3853">
        <w:rPr>
          <w:rFonts w:ascii="ＭＳ 明朝"/>
          <w:szCs w:val="21"/>
        </w:rPr>
        <w:t>、扁平足</w:t>
      </w:r>
      <w:r>
        <w:rPr>
          <w:rFonts w:ascii="ＭＳ 明朝"/>
          <w:szCs w:val="21"/>
        </w:rPr>
        <w:t>群</w:t>
      </w:r>
      <w:r w:rsidRPr="00BF3853">
        <w:rPr>
          <w:rFonts w:ascii="ＭＳ 明朝"/>
          <w:szCs w:val="21"/>
        </w:rPr>
        <w:t>の重心動揺を減少させる効果を認めた。しかし，片斜面では</w:t>
      </w:r>
      <w:r>
        <w:rPr>
          <w:rFonts w:ascii="ＭＳ 明朝"/>
          <w:szCs w:val="21"/>
        </w:rPr>
        <w:t>内側サポートインソール</w:t>
      </w:r>
      <w:r w:rsidRPr="00BF3853">
        <w:rPr>
          <w:rFonts w:ascii="ＭＳ 明朝"/>
          <w:szCs w:val="21"/>
        </w:rPr>
        <w:t>が最も不安定となることが明らかとなった。</w:t>
      </w:r>
    </w:p>
    <w:p w:rsidR="004371E3" w:rsidRPr="00CB5639" w:rsidRDefault="004371E3" w:rsidP="004371E3">
      <w:pPr>
        <w:rPr>
          <w:rFonts w:ascii="ＭＳ 明朝"/>
          <w:szCs w:val="21"/>
        </w:rPr>
      </w:pPr>
      <w:r>
        <w:rPr>
          <w:rFonts w:ascii="ＭＳ 明朝"/>
          <w:szCs w:val="21"/>
        </w:rPr>
        <w:t>今後、インソール挿入後のアライメント変化を計測して本研究の結果について考察するとともに、実際の生活場面でインソールが</w:t>
      </w:r>
      <w:r>
        <w:rPr>
          <w:rFonts w:ascii="ＭＳ 明朝" w:hint="eastAsia"/>
          <w:szCs w:val="21"/>
        </w:rPr>
        <w:t>生活の質に与える影響について研究を進めていきたい。</w:t>
      </w:r>
    </w:p>
    <w:p w:rsidR="004371E3" w:rsidRPr="00BF3853" w:rsidRDefault="004371E3" w:rsidP="004371E3">
      <w:pPr>
        <w:rPr>
          <w:rFonts w:ascii="ＭＳ 明朝"/>
          <w:szCs w:val="21"/>
        </w:rPr>
      </w:pPr>
    </w:p>
    <w:p w:rsidR="00E71F79" w:rsidRDefault="00E71F79" w:rsidP="00E71F79">
      <w:pPr>
        <w:rPr>
          <w:rFonts w:ascii="ＭＳ 明朝"/>
          <w:szCs w:val="21"/>
        </w:rPr>
      </w:pPr>
    </w:p>
    <w:p w:rsidR="002C7F8F" w:rsidRPr="00B405A2" w:rsidRDefault="00E71F79" w:rsidP="002C7F8F">
      <w:pPr>
        <w:jc w:val="left"/>
        <w:rPr>
          <w:rFonts w:ascii="ＭＳ 明朝"/>
          <w:b/>
          <w:szCs w:val="21"/>
        </w:rPr>
      </w:pPr>
      <w:r>
        <w:rPr>
          <w:rFonts w:ascii="ＭＳ 明朝"/>
          <w:szCs w:val="21"/>
        </w:rPr>
        <w:br w:type="page"/>
      </w:r>
      <w:r w:rsidR="002C7F8F" w:rsidRPr="002C7F8F">
        <w:rPr>
          <w:rFonts w:ascii="ＭＳ 明朝" w:hAnsi="ＭＳ 明朝" w:hint="eastAsia"/>
          <w:b/>
          <w:szCs w:val="21"/>
          <w:bdr w:val="single" w:sz="4" w:space="0" w:color="auto"/>
        </w:rPr>
        <w:lastRenderedPageBreak/>
        <w:t>Ａ－４</w:t>
      </w:r>
      <w:r w:rsidR="002C7F8F">
        <w:rPr>
          <w:rFonts w:ascii="ＭＳ 明朝"/>
          <w:szCs w:val="21"/>
        </w:rPr>
        <w:t xml:space="preserve">　</w:t>
      </w:r>
      <w:r w:rsidR="002C7F8F">
        <w:rPr>
          <w:rFonts w:ascii="ＭＳ 明朝" w:hAnsi="ＭＳ 明朝" w:hint="eastAsia"/>
          <w:b/>
          <w:szCs w:val="21"/>
        </w:rPr>
        <w:t>診療所で実施した禁煙についてのclinical auditの報告</w:t>
      </w:r>
    </w:p>
    <w:p w:rsidR="002C7F8F" w:rsidRPr="00B405A2" w:rsidRDefault="002C7F8F" w:rsidP="002C7F8F">
      <w:pPr>
        <w:snapToGrid w:val="0"/>
        <w:spacing w:beforeLines="50" w:before="175" w:line="10" w:lineRule="atLeast"/>
        <w:jc w:val="left"/>
        <w:rPr>
          <w:rFonts w:ascii="ＭＳ 明朝"/>
          <w:szCs w:val="21"/>
        </w:rPr>
      </w:pPr>
      <w:r>
        <w:rPr>
          <w:rFonts w:ascii="ＭＳ 明朝" w:hAnsi="ＭＳ 明朝" w:hint="eastAsia"/>
          <w:szCs w:val="21"/>
        </w:rPr>
        <w:t>○川合晴朗、山田康介</w:t>
      </w:r>
    </w:p>
    <w:p w:rsidR="002C7F8F" w:rsidRDefault="002C7F8F" w:rsidP="002C7F8F">
      <w:pPr>
        <w:snapToGrid w:val="0"/>
        <w:spacing w:line="10" w:lineRule="atLeast"/>
        <w:jc w:val="left"/>
        <w:rPr>
          <w:rFonts w:ascii="ＭＳ 明朝"/>
          <w:szCs w:val="21"/>
        </w:rPr>
      </w:pPr>
      <w:r>
        <w:rPr>
          <w:rFonts w:ascii="ＭＳ 明朝" w:hAnsi="ＭＳ 明朝" w:hint="eastAsia"/>
          <w:szCs w:val="21"/>
        </w:rPr>
        <w:t>更別村国民健康保険診療所（北海道家庭医療学センター）</w:t>
      </w:r>
    </w:p>
    <w:p w:rsidR="002C7F8F" w:rsidRPr="003F7E6A" w:rsidRDefault="002C7F8F" w:rsidP="002C7F8F">
      <w:pPr>
        <w:snapToGrid w:val="0"/>
        <w:spacing w:line="10" w:lineRule="atLeast"/>
        <w:jc w:val="left"/>
        <w:rPr>
          <w:rFonts w:ascii="ＭＳ 明朝"/>
          <w:szCs w:val="21"/>
        </w:rPr>
      </w:pPr>
    </w:p>
    <w:p w:rsidR="002C7F8F" w:rsidRPr="003F7E6A" w:rsidRDefault="002C7F8F" w:rsidP="002C7F8F">
      <w:pPr>
        <w:jc w:val="left"/>
        <w:rPr>
          <w:rFonts w:ascii="ＭＳ 明朝"/>
          <w:szCs w:val="21"/>
        </w:rPr>
      </w:pPr>
      <w:r w:rsidRPr="003F7E6A">
        <w:rPr>
          <w:rFonts w:ascii="ＭＳ 明朝" w:hint="eastAsia"/>
          <w:szCs w:val="21"/>
        </w:rPr>
        <w:t>【目的】平成25年の国民生活基礎調査では都道府県別の喫煙率ランキングで北海道は27.7％で第一位であった。このときの全国平均の喫煙率は21.6％である。現在の勤務地である更別村においても特に20歳以上の青年、壮年期において喫煙率は高いことが分かっている（20-39歳における喫煙者の割合28.1%：平成26年3月の村の調査より）。診療所の役割として、地域住民に禁煙の機会を適切に提供することが重要である。そこで禁煙についてエビデンスに基づいた診療を行えているかを評価するため、clinical</w:t>
      </w:r>
      <w:r>
        <w:rPr>
          <w:rFonts w:ascii="ＭＳ 明朝" w:hint="eastAsia"/>
          <w:szCs w:val="21"/>
        </w:rPr>
        <w:t xml:space="preserve"> </w:t>
      </w:r>
      <w:r w:rsidRPr="003F7E6A">
        <w:rPr>
          <w:rFonts w:ascii="ＭＳ 明朝" w:hint="eastAsia"/>
          <w:szCs w:val="21"/>
        </w:rPr>
        <w:t>auditを行った。</w:t>
      </w:r>
    </w:p>
    <w:p w:rsidR="002C7F8F" w:rsidRPr="003F7E6A" w:rsidRDefault="002C7F8F" w:rsidP="002C7F8F">
      <w:pPr>
        <w:jc w:val="left"/>
        <w:rPr>
          <w:rFonts w:ascii="ＭＳ 明朝"/>
          <w:szCs w:val="21"/>
        </w:rPr>
      </w:pPr>
      <w:r w:rsidRPr="003F7E6A">
        <w:rPr>
          <w:rFonts w:ascii="ＭＳ 明朝" w:hint="eastAsia"/>
          <w:szCs w:val="21"/>
        </w:rPr>
        <w:t>【方法】clinical auditとは予め設定した評価基準と達成目標をもとにカルテ調査によって診療の質を評価する方法である。今回の評価基準は、カナダのマクマスター大学家庭医療学科のグループによって出版されたQuality in family practice Book of Toolsの中のサブカテゴリ―E.1.1禁煙を、日本の現状に合わせ一部改変して作成した。達成目標はいずれも100％とした。一般外来を受診した20歳以上の患者連続50名と、禁煙外来を修了した患者20名をそれぞれエントリーし、診療の質評価を行った。</w:t>
      </w:r>
    </w:p>
    <w:p w:rsidR="002C7F8F" w:rsidRPr="003F7E6A" w:rsidRDefault="002C7F8F" w:rsidP="002C7F8F">
      <w:pPr>
        <w:jc w:val="left"/>
        <w:rPr>
          <w:rFonts w:ascii="ＭＳ 明朝"/>
          <w:szCs w:val="21"/>
        </w:rPr>
      </w:pPr>
      <w:r w:rsidRPr="003F7E6A">
        <w:rPr>
          <w:rFonts w:ascii="ＭＳ 明朝" w:hint="eastAsia"/>
          <w:szCs w:val="21"/>
        </w:rPr>
        <w:t>【結果】①喫煙状況がカルテに記載されている：78%、②喫煙している患者について「助言またはカウンセリングを行った」ことが過去1年以内のカルテに記載されている：42.9%、③診療所は禁煙外来修了者について、その後の禁煙アプローチの成功を追跡している：60%、であった。</w:t>
      </w:r>
    </w:p>
    <w:p w:rsidR="002C7F8F" w:rsidRPr="003F7E6A" w:rsidRDefault="002C7F8F" w:rsidP="002C7F8F">
      <w:pPr>
        <w:jc w:val="left"/>
        <w:rPr>
          <w:rFonts w:ascii="ＭＳ 明朝"/>
          <w:szCs w:val="21"/>
        </w:rPr>
      </w:pPr>
      <w:r w:rsidRPr="003F7E6A">
        <w:rPr>
          <w:rFonts w:ascii="ＭＳ 明朝" w:hint="eastAsia"/>
          <w:szCs w:val="21"/>
        </w:rPr>
        <w:t>【考察】質問項目①〜③全てにおいて</w:t>
      </w:r>
      <w:r w:rsidRPr="003F7E6A">
        <w:rPr>
          <w:rFonts w:ascii="ＭＳ 明朝"/>
          <w:szCs w:val="21"/>
        </w:rPr>
        <w:t>100</w:t>
      </w:r>
      <w:r w:rsidRPr="003F7E6A">
        <w:rPr>
          <w:rFonts w:ascii="ＭＳ 明朝" w:hint="eastAsia"/>
          <w:szCs w:val="21"/>
        </w:rPr>
        <w:t>％を達成できなかった原因は、患者に確認をしていないか、確認をしているがカルテ記載がされていないかの</w:t>
      </w:r>
      <w:r w:rsidRPr="003F7E6A">
        <w:rPr>
          <w:rFonts w:ascii="ＭＳ 明朝"/>
          <w:szCs w:val="21"/>
        </w:rPr>
        <w:t>2</w:t>
      </w:r>
      <w:r w:rsidRPr="003F7E6A">
        <w:rPr>
          <w:rFonts w:ascii="ＭＳ 明朝" w:hint="eastAsia"/>
          <w:szCs w:val="21"/>
        </w:rPr>
        <w:t>つのパターンに集約される。今回はそもそもカルテ記載がなされていないパターンが多かった。また質問③の禁煙外来修了者の追跡については、もともと他の疾患で当院に定期通院している患者については全例がその後の禁煙を確認できていた。しかしもともと定期受診しておらず禁煙外来の終了とともに当院への通院も終わってしまう患者については、追跡が全くできていなかった。</w:t>
      </w:r>
    </w:p>
    <w:p w:rsidR="002C7F8F" w:rsidRDefault="002C7F8F" w:rsidP="002C7F8F">
      <w:pPr>
        <w:jc w:val="left"/>
        <w:rPr>
          <w:rFonts w:ascii="ＭＳ 明朝"/>
          <w:szCs w:val="21"/>
        </w:rPr>
      </w:pPr>
      <w:r w:rsidRPr="003F7E6A">
        <w:rPr>
          <w:rFonts w:ascii="ＭＳ 明朝" w:hint="eastAsia"/>
          <w:szCs w:val="21"/>
        </w:rPr>
        <w:t>【結論】clinical auditを行うことで、診療所の喫煙者に対するアプローチの現状を適切に評価することが出来た。</w:t>
      </w:r>
    </w:p>
    <w:p w:rsidR="002C7F8F" w:rsidRDefault="002C7F8F" w:rsidP="002C7F8F">
      <w:pPr>
        <w:rPr>
          <w:rFonts w:ascii="ＭＳ 明朝"/>
          <w:szCs w:val="21"/>
        </w:rPr>
      </w:pPr>
    </w:p>
    <w:p w:rsidR="002C7F8F" w:rsidRDefault="002C7F8F" w:rsidP="002C7F8F">
      <w:pPr>
        <w:rPr>
          <w:rFonts w:ascii="ＭＳ 明朝"/>
          <w:szCs w:val="21"/>
        </w:rPr>
      </w:pPr>
    </w:p>
    <w:p w:rsidR="002C7F8F" w:rsidRPr="00B405A2" w:rsidRDefault="003F7E6A" w:rsidP="005528FD">
      <w:pPr>
        <w:jc w:val="left"/>
        <w:rPr>
          <w:rFonts w:ascii="ＭＳ 明朝"/>
          <w:b/>
          <w:szCs w:val="21"/>
        </w:rPr>
      </w:pPr>
      <w:r>
        <w:rPr>
          <w:rFonts w:ascii="ＭＳ 明朝"/>
          <w:szCs w:val="21"/>
        </w:rPr>
        <w:br w:type="page"/>
      </w:r>
      <w:r w:rsidR="002C7F8F" w:rsidRPr="005528FD">
        <w:rPr>
          <w:rFonts w:ascii="ＭＳ 明朝" w:hAnsi="ＭＳ 明朝" w:hint="eastAsia"/>
          <w:b/>
          <w:szCs w:val="21"/>
          <w:bdr w:val="single" w:sz="4" w:space="0" w:color="auto"/>
        </w:rPr>
        <w:lastRenderedPageBreak/>
        <w:t>Ａ－５</w:t>
      </w:r>
      <w:r w:rsidR="002C7F8F">
        <w:rPr>
          <w:rFonts w:ascii="ＭＳ 明朝" w:hAnsi="ＭＳ 明朝" w:hint="eastAsia"/>
          <w:b/>
          <w:szCs w:val="21"/>
        </w:rPr>
        <w:t xml:space="preserve">　</w:t>
      </w:r>
      <w:r w:rsidR="005528FD" w:rsidRPr="005528FD">
        <w:rPr>
          <w:rFonts w:ascii="ＭＳ 明朝" w:hAnsi="ＭＳ 明朝" w:hint="eastAsia"/>
          <w:b/>
          <w:szCs w:val="21"/>
        </w:rPr>
        <w:t>寿都町立寿都診療所で実施した禁煙外来における2度目のClinical Auditの報告</w:t>
      </w:r>
    </w:p>
    <w:p w:rsidR="002C7F8F" w:rsidRPr="00B405A2" w:rsidRDefault="002C7F8F" w:rsidP="002C7F8F">
      <w:pPr>
        <w:snapToGrid w:val="0"/>
        <w:spacing w:beforeLines="50" w:before="175" w:line="10" w:lineRule="atLeast"/>
        <w:jc w:val="left"/>
        <w:rPr>
          <w:rFonts w:ascii="ＭＳ 明朝"/>
          <w:szCs w:val="21"/>
        </w:rPr>
      </w:pPr>
      <w:r w:rsidRPr="00B405A2">
        <w:rPr>
          <w:rFonts w:ascii="ＭＳ 明朝" w:hAnsi="ＭＳ 明朝" w:hint="eastAsia"/>
          <w:szCs w:val="21"/>
        </w:rPr>
        <w:t>○</w:t>
      </w:r>
      <w:r w:rsidR="00DE5278">
        <w:rPr>
          <w:rFonts w:ascii="ＭＳ 明朝" w:hAnsi="ＭＳ 明朝" w:hint="eastAsia"/>
          <w:szCs w:val="21"/>
        </w:rPr>
        <w:t>名越</w:t>
      </w:r>
      <w:r w:rsidR="00551454" w:rsidRPr="000F629B">
        <w:rPr>
          <w:rFonts w:ascii="ＭＳ 明朝" w:hAnsi="ＭＳ 明朝" w:hint="eastAsia"/>
          <w:szCs w:val="21"/>
        </w:rPr>
        <w:t>康晴</w:t>
      </w:r>
      <w:r w:rsidR="00551454" w:rsidRPr="000F629B">
        <w:rPr>
          <w:rFonts w:ascii="ＭＳ 明朝" w:hAnsi="ＭＳ 明朝"/>
          <w:szCs w:val="21"/>
          <w:vertAlign w:val="superscript"/>
        </w:rPr>
        <w:t>1</w:t>
      </w:r>
      <w:r w:rsidR="00551454">
        <w:rPr>
          <w:rFonts w:ascii="ＭＳ 明朝" w:hAnsi="ＭＳ 明朝" w:hint="eastAsia"/>
          <w:szCs w:val="21"/>
        </w:rPr>
        <w:t>、</w:t>
      </w:r>
      <w:r w:rsidR="00551454" w:rsidRPr="000F629B">
        <w:rPr>
          <w:rFonts w:ascii="ＭＳ 明朝" w:hAnsi="ＭＳ 明朝" w:hint="eastAsia"/>
          <w:szCs w:val="21"/>
        </w:rPr>
        <w:t>加藤光樹</w:t>
      </w:r>
      <w:r w:rsidR="00551454" w:rsidRPr="000F629B">
        <w:rPr>
          <w:rFonts w:ascii="ＭＳ 明朝" w:hAnsi="ＭＳ 明朝"/>
          <w:szCs w:val="21"/>
          <w:vertAlign w:val="superscript"/>
        </w:rPr>
        <w:t>2</w:t>
      </w:r>
      <w:r w:rsidR="00551454">
        <w:rPr>
          <w:rFonts w:ascii="ＭＳ 明朝" w:hAnsi="ＭＳ 明朝" w:hint="eastAsia"/>
          <w:szCs w:val="21"/>
        </w:rPr>
        <w:t>、佐藤弘</w:t>
      </w:r>
      <w:r w:rsidR="00551454" w:rsidRPr="000F629B">
        <w:rPr>
          <w:rFonts w:ascii="ＭＳ 明朝" w:hAnsi="ＭＳ 明朝" w:hint="eastAsia"/>
          <w:szCs w:val="21"/>
        </w:rPr>
        <w:t>太郎</w:t>
      </w:r>
      <w:r w:rsidR="00551454" w:rsidRPr="000F629B">
        <w:rPr>
          <w:rFonts w:ascii="ＭＳ 明朝" w:hAnsi="ＭＳ 明朝"/>
          <w:szCs w:val="21"/>
          <w:vertAlign w:val="superscript"/>
        </w:rPr>
        <w:t>3</w:t>
      </w:r>
      <w:r w:rsidR="00551454">
        <w:rPr>
          <w:rFonts w:ascii="ＭＳ 明朝" w:hAnsi="ＭＳ 明朝" w:hint="eastAsia"/>
          <w:szCs w:val="21"/>
        </w:rPr>
        <w:t>、</w:t>
      </w:r>
      <w:r w:rsidR="00551454" w:rsidRPr="000F629B">
        <w:rPr>
          <w:rFonts w:ascii="ＭＳ 明朝" w:hAnsi="ＭＳ 明朝" w:hint="eastAsia"/>
          <w:szCs w:val="21"/>
        </w:rPr>
        <w:t>中川貴史</w:t>
      </w:r>
      <w:r w:rsidR="00551454" w:rsidRPr="000F629B">
        <w:rPr>
          <w:rFonts w:ascii="ＭＳ 明朝" w:hAnsi="ＭＳ 明朝"/>
          <w:szCs w:val="21"/>
          <w:vertAlign w:val="superscript"/>
        </w:rPr>
        <w:t>4</w:t>
      </w:r>
      <w:r w:rsidR="00551454" w:rsidRPr="00B405A2">
        <w:rPr>
          <w:rFonts w:ascii="ＭＳ 明朝"/>
          <w:szCs w:val="21"/>
        </w:rPr>
        <w:t xml:space="preserve"> </w:t>
      </w:r>
    </w:p>
    <w:p w:rsidR="002C7F8F" w:rsidRPr="00551454" w:rsidRDefault="00551454" w:rsidP="002C7F8F">
      <w:pPr>
        <w:snapToGrid w:val="0"/>
        <w:spacing w:line="10" w:lineRule="atLeast"/>
        <w:jc w:val="left"/>
        <w:rPr>
          <w:rFonts w:ascii="ＭＳ 明朝"/>
          <w:szCs w:val="21"/>
        </w:rPr>
      </w:pPr>
      <w:r w:rsidRPr="00551454">
        <w:rPr>
          <w:rFonts w:ascii="ＭＳ 明朝" w:hAnsi="ＭＳ 明朝" w:hint="eastAsia"/>
          <w:szCs w:val="21"/>
          <w:vertAlign w:val="superscript"/>
        </w:rPr>
        <w:t>1</w:t>
      </w:r>
      <w:r w:rsidRPr="00551454">
        <w:rPr>
          <w:rFonts w:ascii="ＭＳ 明朝" w:hAnsi="ＭＳ 明朝" w:hint="eastAsia"/>
          <w:szCs w:val="21"/>
        </w:rPr>
        <w:t>栄町ファミリークリニック、</w:t>
      </w:r>
      <w:r w:rsidRPr="00551454">
        <w:rPr>
          <w:rFonts w:ascii="ＭＳ 明朝" w:hAnsi="ＭＳ 明朝" w:hint="eastAsia"/>
          <w:szCs w:val="21"/>
          <w:vertAlign w:val="superscript"/>
        </w:rPr>
        <w:t>2</w:t>
      </w:r>
      <w:r w:rsidRPr="00551454">
        <w:rPr>
          <w:rFonts w:ascii="ＭＳ 明朝" w:hAnsi="ＭＳ 明朝" w:hint="eastAsia"/>
          <w:szCs w:val="21"/>
        </w:rPr>
        <w:t>まどかファミリークリニック、</w:t>
      </w:r>
      <w:r w:rsidRPr="00754806">
        <w:rPr>
          <w:rFonts w:ascii="ＭＳ 明朝" w:hAnsi="ＭＳ 明朝" w:hint="eastAsia"/>
          <w:szCs w:val="21"/>
          <w:vertAlign w:val="superscript"/>
        </w:rPr>
        <w:t>3</w:t>
      </w:r>
      <w:r>
        <w:rPr>
          <w:rFonts w:ascii="ＭＳ 明朝" w:hAnsi="ＭＳ 明朝" w:hint="eastAsia"/>
          <w:szCs w:val="21"/>
        </w:rPr>
        <w:t>本輪西ファミリークリニック、</w:t>
      </w:r>
      <w:r w:rsidRPr="00754806">
        <w:rPr>
          <w:rFonts w:ascii="ＭＳ 明朝" w:hAnsi="ＭＳ 明朝"/>
          <w:szCs w:val="21"/>
          <w:vertAlign w:val="superscript"/>
        </w:rPr>
        <w:t>4</w:t>
      </w:r>
      <w:r>
        <w:rPr>
          <w:rFonts w:ascii="ＭＳ 明朝" w:hAnsi="ＭＳ 明朝" w:hint="eastAsia"/>
          <w:szCs w:val="21"/>
        </w:rPr>
        <w:t>寿都町立寿都診療所</w:t>
      </w:r>
    </w:p>
    <w:p w:rsidR="002C7F8F" w:rsidRPr="00551454" w:rsidRDefault="002C7F8F" w:rsidP="002C7F8F">
      <w:pPr>
        <w:jc w:val="left"/>
        <w:rPr>
          <w:rFonts w:ascii="ＭＳ 明朝"/>
          <w:szCs w:val="21"/>
        </w:rPr>
      </w:pPr>
    </w:p>
    <w:p w:rsidR="00551454" w:rsidRPr="00551454" w:rsidRDefault="00551454" w:rsidP="00551454">
      <w:pPr>
        <w:rPr>
          <w:rFonts w:ascii="ＭＳ 明朝"/>
          <w:szCs w:val="21"/>
        </w:rPr>
      </w:pPr>
      <w:r w:rsidRPr="00551454">
        <w:rPr>
          <w:rFonts w:ascii="ＭＳ 明朝" w:hint="eastAsia"/>
          <w:szCs w:val="21"/>
        </w:rPr>
        <w:t>【目的】寿都町立寿都診療所において、2010年に禁煙外来開始の際に診療の質の向上を目的に禁煙外来のClinical Auditが実施された。禁煙外来では行動科学的アプローチが有用であるとされており、当時電子カルテのテンプレートを改訂し、重要度、自信度などを記載するようにして、継続的に評価出来るように改善を行った。導入から5年経過したため、今回、2度目のAuditを実施し、その評価と更なる改善点を見いだしたため報告する。</w:t>
      </w:r>
    </w:p>
    <w:p w:rsidR="00551454" w:rsidRPr="00551454" w:rsidRDefault="00551454" w:rsidP="00551454">
      <w:pPr>
        <w:rPr>
          <w:rFonts w:ascii="ＭＳ 明朝"/>
          <w:szCs w:val="21"/>
        </w:rPr>
      </w:pPr>
      <w:r w:rsidRPr="00551454">
        <w:rPr>
          <w:rFonts w:ascii="ＭＳ 明朝" w:hint="eastAsia"/>
          <w:szCs w:val="21"/>
        </w:rPr>
        <w:t>【方法】前回の研究では平成</w:t>
      </w:r>
      <w:r w:rsidRPr="00551454">
        <w:rPr>
          <w:rFonts w:ascii="ＭＳ 明朝"/>
          <w:szCs w:val="21"/>
        </w:rPr>
        <w:t>22</w:t>
      </w:r>
      <w:r w:rsidRPr="00551454">
        <w:rPr>
          <w:rFonts w:ascii="ＭＳ 明朝" w:hint="eastAsia"/>
          <w:szCs w:val="21"/>
        </w:rPr>
        <w:t>年</w:t>
      </w:r>
      <w:r w:rsidRPr="00551454">
        <w:rPr>
          <w:rFonts w:ascii="ＭＳ 明朝"/>
          <w:szCs w:val="21"/>
        </w:rPr>
        <w:t>5</w:t>
      </w:r>
      <w:r w:rsidRPr="00551454">
        <w:rPr>
          <w:rFonts w:ascii="ＭＳ 明朝" w:hint="eastAsia"/>
          <w:szCs w:val="21"/>
        </w:rPr>
        <w:t>月〜</w:t>
      </w:r>
      <w:r w:rsidRPr="00551454">
        <w:rPr>
          <w:rFonts w:ascii="ＭＳ 明朝"/>
          <w:szCs w:val="21"/>
        </w:rPr>
        <w:t>11</w:t>
      </w:r>
      <w:r w:rsidRPr="00551454">
        <w:rPr>
          <w:rFonts w:ascii="ＭＳ 明朝" w:hint="eastAsia"/>
          <w:szCs w:val="21"/>
        </w:rPr>
        <w:t>月の期間で禁煙外来を受診した</w:t>
      </w:r>
      <w:r w:rsidRPr="00551454">
        <w:rPr>
          <w:rFonts w:ascii="ＭＳ 明朝"/>
          <w:szCs w:val="21"/>
        </w:rPr>
        <w:t>41</w:t>
      </w:r>
      <w:r w:rsidRPr="00551454">
        <w:rPr>
          <w:rFonts w:ascii="ＭＳ 明朝" w:hint="eastAsia"/>
          <w:szCs w:val="21"/>
        </w:rPr>
        <w:t>名に対してカルテレビューでの調査を行った。今回、サンプル数を考慮して平成</w:t>
      </w:r>
      <w:r w:rsidRPr="00551454">
        <w:rPr>
          <w:rFonts w:ascii="ＭＳ 明朝"/>
          <w:szCs w:val="21"/>
        </w:rPr>
        <w:t>25</w:t>
      </w:r>
      <w:r w:rsidRPr="00551454">
        <w:rPr>
          <w:rFonts w:ascii="ＭＳ 明朝" w:hint="eastAsia"/>
          <w:szCs w:val="21"/>
        </w:rPr>
        <w:t>年</w:t>
      </w:r>
      <w:r w:rsidRPr="00551454">
        <w:rPr>
          <w:rFonts w:ascii="ＭＳ 明朝"/>
          <w:szCs w:val="21"/>
        </w:rPr>
        <w:t>4</w:t>
      </w:r>
      <w:r w:rsidRPr="00551454">
        <w:rPr>
          <w:rFonts w:ascii="ＭＳ 明朝" w:hint="eastAsia"/>
          <w:szCs w:val="21"/>
        </w:rPr>
        <w:t>月〜平成</w:t>
      </w:r>
      <w:r w:rsidRPr="00551454">
        <w:rPr>
          <w:rFonts w:ascii="ＭＳ 明朝"/>
          <w:szCs w:val="21"/>
        </w:rPr>
        <w:t>27</w:t>
      </w:r>
      <w:r w:rsidRPr="00551454">
        <w:rPr>
          <w:rFonts w:ascii="ＭＳ 明朝" w:hint="eastAsia"/>
          <w:szCs w:val="21"/>
        </w:rPr>
        <w:t>年</w:t>
      </w:r>
      <w:r w:rsidRPr="00551454">
        <w:rPr>
          <w:rFonts w:ascii="ＭＳ 明朝"/>
          <w:szCs w:val="21"/>
        </w:rPr>
        <w:t>12</w:t>
      </w:r>
      <w:r w:rsidRPr="00551454">
        <w:rPr>
          <w:rFonts w:ascii="ＭＳ 明朝" w:hint="eastAsia"/>
          <w:szCs w:val="21"/>
        </w:rPr>
        <w:t>月までの間で禁煙外来を受診した</w:t>
      </w:r>
      <w:r w:rsidRPr="00551454">
        <w:rPr>
          <w:rFonts w:ascii="ＭＳ 明朝"/>
          <w:szCs w:val="21"/>
        </w:rPr>
        <w:t>49</w:t>
      </w:r>
      <w:r w:rsidRPr="00551454">
        <w:rPr>
          <w:rFonts w:ascii="ＭＳ 明朝" w:hint="eastAsia"/>
          <w:szCs w:val="21"/>
        </w:rPr>
        <w:t>名についてカルテレビューを実施した。</w:t>
      </w:r>
    </w:p>
    <w:p w:rsidR="00551454" w:rsidRPr="00551454" w:rsidRDefault="00551454" w:rsidP="00551454">
      <w:pPr>
        <w:rPr>
          <w:rFonts w:ascii="ＭＳ 明朝"/>
          <w:szCs w:val="21"/>
        </w:rPr>
      </w:pPr>
      <w:r w:rsidRPr="00551454">
        <w:rPr>
          <w:rFonts w:ascii="ＭＳ 明朝" w:hint="eastAsia"/>
          <w:szCs w:val="21"/>
        </w:rPr>
        <w:t>調査項目としては、４点。１）行動科学に基づいたサポートの有無：禁煙に対する重要度と自信度について１度以上の外来カルテで記載されていること。重要度、自信度についてどちらか一方でも数値が書かれているか、数値はなくとも重要度、自信度について触れられていることがカルテでわかるもの（例：「周りが吸うので自信度は低い」）。２）禁煙成功率：禁煙外来を4-5回受診して終了し禁煙継続出来ていた場合。途中でバレニクリンの処方が中止となってもその後禁煙の継続が確認出来た場合。禁煙外来を自己中断したがその後の禁煙継続を確認出来た場合。３）周囲の喫煙者の記載率。４）禁煙の動機の記載率、とした。</w:t>
      </w:r>
    </w:p>
    <w:p w:rsidR="00551454" w:rsidRPr="00551454" w:rsidRDefault="00551454" w:rsidP="00551454">
      <w:pPr>
        <w:rPr>
          <w:rFonts w:ascii="ＭＳ 明朝"/>
          <w:szCs w:val="21"/>
        </w:rPr>
      </w:pPr>
      <w:r w:rsidRPr="00551454">
        <w:rPr>
          <w:rFonts w:ascii="ＭＳ 明朝" w:hint="eastAsia"/>
          <w:szCs w:val="21"/>
        </w:rPr>
        <w:t>【結果】行動科学に基づいたアプローチのカルテ記載率は59.7%（前回15.4%）。禁煙成功率は61.7%（前回69.2%）、周囲の喫煙者の記載率は43.8%（前回41%）、禁煙動機の記載率は100%（前回56%）であった。</w:t>
      </w:r>
    </w:p>
    <w:p w:rsidR="00551454" w:rsidRPr="00551454" w:rsidRDefault="00551454" w:rsidP="00551454">
      <w:pPr>
        <w:rPr>
          <w:rFonts w:ascii="ＭＳ 明朝"/>
          <w:szCs w:val="21"/>
        </w:rPr>
      </w:pPr>
      <w:r w:rsidRPr="00551454">
        <w:rPr>
          <w:rFonts w:ascii="ＭＳ 明朝" w:hint="eastAsia"/>
          <w:szCs w:val="21"/>
        </w:rPr>
        <w:t>【考察】行動科学のサポートがあった患者の割合は大幅に上昇した。カルテのテンプレート整備が向上の要因と考えた。しかし、本来は100%行動科学的アプローチを行うべきであり、テンプレートの記載項目が多いために使いにくい可能性が考えられる。周囲の喫煙者の記載はほとんど変わらなかったが、禁煙の動機は100%の記載率を得た。禁煙宣言書に患者が記載しカルテにスキャナで取り込んでいたからである。また、医師でなくても事前問診時に確認できることも多いので、他の職種の協力を得ることでカルテ記載や行動科学のサポートがより得られると考える。一方で禁煙の成功率の低下について、失敗群は受診</w:t>
      </w:r>
      <w:r w:rsidRPr="00551454">
        <w:rPr>
          <w:rFonts w:ascii="ＭＳ 明朝"/>
          <w:szCs w:val="21"/>
        </w:rPr>
        <w:t>1</w:t>
      </w:r>
      <w:r w:rsidRPr="00551454">
        <w:rPr>
          <w:rFonts w:ascii="ＭＳ 明朝" w:hint="eastAsia"/>
          <w:szCs w:val="21"/>
        </w:rPr>
        <w:t>〜</w:t>
      </w:r>
      <w:r w:rsidRPr="00551454">
        <w:rPr>
          <w:rFonts w:ascii="ＭＳ 明朝"/>
          <w:szCs w:val="21"/>
        </w:rPr>
        <w:t>3</w:t>
      </w:r>
      <w:r w:rsidRPr="00551454">
        <w:rPr>
          <w:rFonts w:ascii="ＭＳ 明朝" w:hint="eastAsia"/>
          <w:szCs w:val="21"/>
        </w:rPr>
        <w:t>回目で自己中断しており、バレニクリンの副作用や周囲の環境などに対してアプローチが十分ではなかったことが考えられた。</w:t>
      </w:r>
    </w:p>
    <w:p w:rsidR="002C7F8F" w:rsidRDefault="00551454" w:rsidP="00551454">
      <w:pPr>
        <w:rPr>
          <w:rFonts w:ascii="ＭＳ 明朝"/>
          <w:szCs w:val="21"/>
        </w:rPr>
      </w:pPr>
      <w:r w:rsidRPr="00551454">
        <w:rPr>
          <w:rFonts w:ascii="ＭＳ 明朝" w:hint="eastAsia"/>
          <w:szCs w:val="21"/>
        </w:rPr>
        <w:t>【結論】禁煙外来の行動科学的なアプローチに電子カルテのテンプレート整備は有用であるが、更なる質の向上のためには、事前の問診票の工夫、他職種も交えたアプローチ、医師のテンプレートの記載内容の絞り込みが有用である。</w:t>
      </w:r>
    </w:p>
    <w:p w:rsidR="002C7F8F" w:rsidRDefault="002C7F8F" w:rsidP="002C7F8F">
      <w:pPr>
        <w:rPr>
          <w:rFonts w:ascii="ＭＳ 明朝"/>
          <w:szCs w:val="21"/>
        </w:rPr>
      </w:pPr>
    </w:p>
    <w:p w:rsidR="002C7F8F" w:rsidRDefault="002C7F8F" w:rsidP="002C7F8F">
      <w:pPr>
        <w:rPr>
          <w:rFonts w:ascii="ＭＳ 明朝"/>
          <w:szCs w:val="21"/>
        </w:rPr>
      </w:pPr>
    </w:p>
    <w:p w:rsidR="00E71F79" w:rsidRPr="00B405A2" w:rsidRDefault="002C7F8F" w:rsidP="00E71F79">
      <w:pPr>
        <w:jc w:val="left"/>
        <w:rPr>
          <w:rFonts w:ascii="ＭＳ 明朝" w:hAnsi="ＭＳ 明朝"/>
          <w:szCs w:val="21"/>
        </w:rPr>
      </w:pPr>
      <w:r>
        <w:rPr>
          <w:rFonts w:ascii="ＭＳ 明朝"/>
          <w:szCs w:val="21"/>
        </w:rPr>
        <w:br w:type="page"/>
      </w:r>
      <w:r w:rsidR="00551454" w:rsidRPr="00551454">
        <w:rPr>
          <w:rFonts w:ascii="ＭＳ 明朝" w:hAnsi="ＭＳ 明朝" w:hint="eastAsia"/>
          <w:b/>
          <w:szCs w:val="21"/>
          <w:bdr w:val="single" w:sz="4" w:space="0" w:color="auto"/>
        </w:rPr>
        <w:lastRenderedPageBreak/>
        <w:t>Ｂ－１</w:t>
      </w:r>
      <w:r w:rsidR="00551454">
        <w:rPr>
          <w:rFonts w:ascii="ＭＳ 明朝" w:hAnsi="ＭＳ 明朝" w:hint="eastAsia"/>
          <w:b/>
          <w:szCs w:val="21"/>
        </w:rPr>
        <w:t xml:space="preserve">　</w:t>
      </w:r>
      <w:r w:rsidR="00E71F79" w:rsidRPr="00E71F79">
        <w:rPr>
          <w:rFonts w:ascii="ＭＳ 明朝" w:hAnsi="ＭＳ 明朝" w:hint="eastAsia"/>
          <w:b/>
          <w:szCs w:val="21"/>
        </w:rPr>
        <w:t>町立寿都診療所と寿都救急隊との連携体制について</w:t>
      </w:r>
    </w:p>
    <w:p w:rsidR="00E71F79" w:rsidRPr="00B405A2" w:rsidRDefault="00E71F79" w:rsidP="00E71F79">
      <w:pPr>
        <w:snapToGrid w:val="0"/>
        <w:spacing w:beforeLines="50" w:before="175" w:line="10" w:lineRule="atLeast"/>
        <w:jc w:val="left"/>
        <w:rPr>
          <w:rFonts w:ascii="ＭＳ 明朝"/>
          <w:szCs w:val="21"/>
        </w:rPr>
      </w:pPr>
      <w:r w:rsidRPr="00B405A2">
        <w:rPr>
          <w:rFonts w:ascii="ＭＳ 明朝" w:hAnsi="ＭＳ 明朝" w:hint="eastAsia"/>
          <w:szCs w:val="21"/>
        </w:rPr>
        <w:t>○</w:t>
      </w:r>
      <w:r w:rsidRPr="00E71F79">
        <w:rPr>
          <w:rFonts w:ascii="ＭＳ 明朝" w:hAnsi="ＭＳ 明朝" w:hint="eastAsia"/>
          <w:szCs w:val="21"/>
        </w:rPr>
        <w:t>元山修一</w:t>
      </w:r>
      <w:r w:rsidRPr="00E71F79">
        <w:rPr>
          <w:rFonts w:ascii="ＭＳ 明朝" w:hAnsi="ＭＳ 明朝" w:hint="eastAsia"/>
          <w:szCs w:val="21"/>
          <w:vertAlign w:val="superscript"/>
        </w:rPr>
        <w:t>1</w:t>
      </w:r>
      <w:r>
        <w:rPr>
          <w:rFonts w:ascii="ＭＳ 明朝" w:hAnsi="ＭＳ 明朝" w:hint="eastAsia"/>
          <w:szCs w:val="21"/>
        </w:rPr>
        <w:t>、</w:t>
      </w:r>
      <w:r w:rsidRPr="00E71F79">
        <w:rPr>
          <w:rFonts w:ascii="ＭＳ 明朝" w:hAnsi="ＭＳ 明朝" w:hint="eastAsia"/>
          <w:szCs w:val="21"/>
        </w:rPr>
        <w:t>西村保則</w:t>
      </w:r>
      <w:r w:rsidRPr="00E71F79">
        <w:rPr>
          <w:rFonts w:ascii="ＭＳ 明朝" w:hAnsi="ＭＳ 明朝" w:hint="eastAsia"/>
          <w:szCs w:val="21"/>
          <w:vertAlign w:val="superscript"/>
        </w:rPr>
        <w:t>1</w:t>
      </w:r>
      <w:r>
        <w:rPr>
          <w:rFonts w:ascii="ＭＳ 明朝" w:hAnsi="ＭＳ 明朝" w:hint="eastAsia"/>
          <w:szCs w:val="21"/>
        </w:rPr>
        <w:t>、</w:t>
      </w:r>
      <w:r w:rsidRPr="00E71F79">
        <w:rPr>
          <w:rFonts w:ascii="ＭＳ 明朝" w:hAnsi="ＭＳ 明朝" w:hint="eastAsia"/>
          <w:szCs w:val="21"/>
        </w:rPr>
        <w:t>中川貴史</w:t>
      </w:r>
      <w:r w:rsidRPr="00E71F79">
        <w:rPr>
          <w:rFonts w:ascii="ＭＳ 明朝" w:hAnsi="ＭＳ 明朝" w:hint="eastAsia"/>
          <w:szCs w:val="21"/>
          <w:vertAlign w:val="superscript"/>
        </w:rPr>
        <w:t>2</w:t>
      </w:r>
      <w:r w:rsidRPr="00B405A2">
        <w:rPr>
          <w:rFonts w:ascii="ＭＳ 明朝"/>
          <w:szCs w:val="21"/>
        </w:rPr>
        <w:t xml:space="preserve"> </w:t>
      </w:r>
    </w:p>
    <w:p w:rsidR="00E71F79" w:rsidRPr="00B405A2" w:rsidRDefault="00E71F79" w:rsidP="00E71F79">
      <w:pPr>
        <w:snapToGrid w:val="0"/>
        <w:spacing w:line="10" w:lineRule="atLeast"/>
        <w:jc w:val="left"/>
        <w:rPr>
          <w:rFonts w:ascii="ＭＳ 明朝"/>
          <w:szCs w:val="21"/>
        </w:rPr>
      </w:pPr>
      <w:r w:rsidRPr="00B405A2">
        <w:rPr>
          <w:rFonts w:ascii="ＭＳ 明朝" w:hAnsi="ＭＳ 明朝"/>
          <w:szCs w:val="21"/>
          <w:vertAlign w:val="superscript"/>
        </w:rPr>
        <w:t>1</w:t>
      </w:r>
      <w:r>
        <w:rPr>
          <w:rFonts w:hint="eastAsia"/>
          <w:szCs w:val="21"/>
        </w:rPr>
        <w:t>岩内・寿都地方消防組合消防署寿都支署　救命救急士</w:t>
      </w:r>
      <w:r w:rsidRPr="00B405A2">
        <w:rPr>
          <w:rFonts w:ascii="ＭＳ 明朝" w:hAnsi="ＭＳ 明朝" w:hint="eastAsia"/>
          <w:szCs w:val="21"/>
        </w:rPr>
        <w:t>、</w:t>
      </w:r>
      <w:r w:rsidRPr="00B405A2">
        <w:rPr>
          <w:rFonts w:ascii="ＭＳ 明朝" w:hAnsi="ＭＳ 明朝"/>
          <w:szCs w:val="21"/>
          <w:vertAlign w:val="superscript"/>
        </w:rPr>
        <w:t>2</w:t>
      </w:r>
      <w:r>
        <w:rPr>
          <w:rFonts w:hint="eastAsia"/>
          <w:szCs w:val="21"/>
        </w:rPr>
        <w:t>寿都町立寿都診療所　医師</w:t>
      </w:r>
    </w:p>
    <w:p w:rsidR="00E71F79" w:rsidRPr="00B405A2" w:rsidRDefault="00E71F79" w:rsidP="00E71F79">
      <w:pPr>
        <w:jc w:val="left"/>
        <w:rPr>
          <w:rFonts w:ascii="ＭＳ 明朝"/>
          <w:szCs w:val="21"/>
        </w:rPr>
      </w:pPr>
    </w:p>
    <w:p w:rsidR="00E71F79" w:rsidRPr="00B405A2" w:rsidRDefault="00E71F79" w:rsidP="00E71F79">
      <w:pPr>
        <w:rPr>
          <w:rFonts w:ascii="ＭＳ 明朝"/>
          <w:szCs w:val="21"/>
        </w:rPr>
        <w:sectPr w:rsidR="00E71F79" w:rsidRPr="00B405A2" w:rsidSect="00F06B4D">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418" w:bottom="1418" w:left="1418" w:header="851" w:footer="992" w:gutter="0"/>
          <w:pgNumType w:start="0"/>
          <w:cols w:space="720"/>
          <w:titlePg/>
          <w:docGrid w:type="linesAndChars" w:linePitch="350" w:charSpace="1219"/>
        </w:sectPr>
      </w:pPr>
    </w:p>
    <w:p w:rsidR="00E71F79" w:rsidRDefault="00E71F79" w:rsidP="00E71F79">
      <w:pPr>
        <w:rPr>
          <w:szCs w:val="21"/>
        </w:rPr>
      </w:pPr>
      <w:r>
        <w:rPr>
          <w:rFonts w:hint="eastAsia"/>
          <w:szCs w:val="21"/>
        </w:rPr>
        <w:t>【はじめに】</w:t>
      </w:r>
    </w:p>
    <w:p w:rsidR="00E71F79" w:rsidRDefault="00E71F79" w:rsidP="00E71F79">
      <w:pPr>
        <w:ind w:firstLineChars="100" w:firstLine="216"/>
        <w:rPr>
          <w:szCs w:val="21"/>
        </w:rPr>
      </w:pPr>
      <w:r>
        <w:rPr>
          <w:rFonts w:hint="eastAsia"/>
          <w:szCs w:val="21"/>
        </w:rPr>
        <w:t>寿都町は救急搬送で札幌市まで</w:t>
      </w:r>
      <w:r>
        <w:rPr>
          <w:rFonts w:hint="eastAsia"/>
          <w:szCs w:val="21"/>
        </w:rPr>
        <w:t>140km</w:t>
      </w:r>
      <w:r>
        <w:rPr>
          <w:rFonts w:hint="eastAsia"/>
          <w:szCs w:val="21"/>
        </w:rPr>
        <w:t>：約</w:t>
      </w:r>
      <w:r>
        <w:rPr>
          <w:rFonts w:hint="eastAsia"/>
          <w:szCs w:val="21"/>
        </w:rPr>
        <w:t>2</w:t>
      </w:r>
      <w:r>
        <w:rPr>
          <w:rFonts w:hint="eastAsia"/>
          <w:szCs w:val="21"/>
        </w:rPr>
        <w:t>時間、一番多い管外搬送先の小樽市まで</w:t>
      </w:r>
      <w:r>
        <w:rPr>
          <w:rFonts w:hint="eastAsia"/>
          <w:szCs w:val="21"/>
        </w:rPr>
        <w:t>107km</w:t>
      </w:r>
      <w:r>
        <w:rPr>
          <w:rFonts w:hint="eastAsia"/>
          <w:szCs w:val="21"/>
        </w:rPr>
        <w:t>：約</w:t>
      </w:r>
      <w:r>
        <w:rPr>
          <w:rFonts w:hint="eastAsia"/>
          <w:szCs w:val="21"/>
        </w:rPr>
        <w:t>1</w:t>
      </w:r>
      <w:r>
        <w:rPr>
          <w:rFonts w:hint="eastAsia"/>
          <w:szCs w:val="21"/>
        </w:rPr>
        <w:t>時間</w:t>
      </w:r>
      <w:r>
        <w:rPr>
          <w:rFonts w:hint="eastAsia"/>
          <w:szCs w:val="21"/>
        </w:rPr>
        <w:t>40</w:t>
      </w:r>
      <w:r>
        <w:rPr>
          <w:rFonts w:hint="eastAsia"/>
          <w:szCs w:val="21"/>
        </w:rPr>
        <w:t>分の位置にあり、総人口</w:t>
      </w:r>
      <w:r>
        <w:rPr>
          <w:rFonts w:hint="eastAsia"/>
          <w:szCs w:val="21"/>
        </w:rPr>
        <w:t>3,176</w:t>
      </w:r>
      <w:r>
        <w:rPr>
          <w:rFonts w:hint="eastAsia"/>
          <w:szCs w:val="21"/>
        </w:rPr>
        <w:t>人のうち</w:t>
      </w:r>
      <w:r>
        <w:rPr>
          <w:rFonts w:hint="eastAsia"/>
          <w:szCs w:val="21"/>
        </w:rPr>
        <w:t>65</w:t>
      </w:r>
      <w:r>
        <w:rPr>
          <w:rFonts w:hint="eastAsia"/>
          <w:szCs w:val="21"/>
        </w:rPr>
        <w:t>歳以上が</w:t>
      </w:r>
      <w:r>
        <w:rPr>
          <w:rFonts w:hint="eastAsia"/>
          <w:szCs w:val="21"/>
        </w:rPr>
        <w:t>1,196</w:t>
      </w:r>
      <w:r>
        <w:rPr>
          <w:rFonts w:hint="eastAsia"/>
          <w:szCs w:val="21"/>
        </w:rPr>
        <w:t>人で町民全体の</w:t>
      </w:r>
      <w:r>
        <w:rPr>
          <w:rFonts w:hint="eastAsia"/>
          <w:szCs w:val="21"/>
        </w:rPr>
        <w:t>37</w:t>
      </w:r>
      <w:r>
        <w:rPr>
          <w:rFonts w:hint="eastAsia"/>
          <w:szCs w:val="21"/>
        </w:rPr>
        <w:t>％、</w:t>
      </w:r>
      <w:r>
        <w:rPr>
          <w:rFonts w:hint="eastAsia"/>
          <w:szCs w:val="21"/>
        </w:rPr>
        <w:t>75</w:t>
      </w:r>
      <w:r>
        <w:rPr>
          <w:rFonts w:hint="eastAsia"/>
          <w:szCs w:val="21"/>
        </w:rPr>
        <w:t>歳以上が</w:t>
      </w:r>
      <w:r>
        <w:rPr>
          <w:rFonts w:hint="eastAsia"/>
          <w:szCs w:val="21"/>
        </w:rPr>
        <w:t>651</w:t>
      </w:r>
      <w:r>
        <w:rPr>
          <w:rFonts w:hint="eastAsia"/>
          <w:szCs w:val="21"/>
        </w:rPr>
        <w:t>人で全体の</w:t>
      </w:r>
      <w:r>
        <w:rPr>
          <w:rFonts w:hint="eastAsia"/>
          <w:szCs w:val="21"/>
        </w:rPr>
        <w:t>20</w:t>
      </w:r>
      <w:r>
        <w:rPr>
          <w:rFonts w:hint="eastAsia"/>
          <w:szCs w:val="21"/>
        </w:rPr>
        <w:t>％を占めている。平成</w:t>
      </w:r>
      <w:r>
        <w:rPr>
          <w:rFonts w:hint="eastAsia"/>
          <w:szCs w:val="21"/>
        </w:rPr>
        <w:t>27</w:t>
      </w:r>
      <w:r>
        <w:rPr>
          <w:rFonts w:hint="eastAsia"/>
          <w:szCs w:val="21"/>
        </w:rPr>
        <w:t>年の救急搬送件数</w:t>
      </w:r>
      <w:r>
        <w:rPr>
          <w:rFonts w:hint="eastAsia"/>
          <w:szCs w:val="21"/>
        </w:rPr>
        <w:t>163</w:t>
      </w:r>
      <w:r>
        <w:rPr>
          <w:rFonts w:hint="eastAsia"/>
          <w:szCs w:val="21"/>
        </w:rPr>
        <w:t>件中、</w:t>
      </w:r>
      <w:r>
        <w:rPr>
          <w:rFonts w:hint="eastAsia"/>
          <w:szCs w:val="21"/>
        </w:rPr>
        <w:t>65</w:t>
      </w:r>
      <w:r>
        <w:rPr>
          <w:rFonts w:hint="eastAsia"/>
          <w:szCs w:val="21"/>
        </w:rPr>
        <w:t>歳以上の方の搬送が</w:t>
      </w:r>
      <w:r>
        <w:rPr>
          <w:rFonts w:hint="eastAsia"/>
          <w:szCs w:val="21"/>
        </w:rPr>
        <w:t>118</w:t>
      </w:r>
      <w:r>
        <w:rPr>
          <w:rFonts w:hint="eastAsia"/>
          <w:szCs w:val="21"/>
        </w:rPr>
        <w:t>件と全体の</w:t>
      </w:r>
      <w:r>
        <w:rPr>
          <w:rFonts w:hint="eastAsia"/>
          <w:szCs w:val="21"/>
        </w:rPr>
        <w:t>72</w:t>
      </w:r>
      <w:r>
        <w:rPr>
          <w:rFonts w:hint="eastAsia"/>
          <w:szCs w:val="21"/>
        </w:rPr>
        <w:t>％であった。今回は寿都町内で展開している連携体制の実態を報告したい。</w:t>
      </w:r>
    </w:p>
    <w:p w:rsidR="00E71F79" w:rsidRDefault="00E71F79" w:rsidP="00E71F79">
      <w:pPr>
        <w:rPr>
          <w:szCs w:val="21"/>
        </w:rPr>
      </w:pPr>
      <w:r>
        <w:rPr>
          <w:rFonts w:hint="eastAsia"/>
          <w:szCs w:val="21"/>
        </w:rPr>
        <w:t>【概要】</w:t>
      </w:r>
    </w:p>
    <w:p w:rsidR="00E71F79" w:rsidRDefault="00E71F79" w:rsidP="00E71F79">
      <w:pPr>
        <w:ind w:firstLineChars="100" w:firstLine="216"/>
        <w:rPr>
          <w:szCs w:val="21"/>
        </w:rPr>
      </w:pPr>
      <w:r>
        <w:rPr>
          <w:rFonts w:hint="eastAsia"/>
          <w:szCs w:val="21"/>
        </w:rPr>
        <w:t>町内唯一の救急受入機関である町立寿都診療所と救急搬送における問題点を考察し、特に「情報収集」についての改善策を考え、合同勉強会で検討・協議をした結果、救急隊からは「医師待機用携帯電話に救急現場で知り得た情報を報告」し、医師からは「通院・入院時等の傷病者情報を報告」をしていただくといった「情報共有の連携体制」システムを構築し実践している。以前は救急現場でバイタルなどを外来看護師に連絡し受入要請をするだけであったが、連携体制構築後は「双方の傷病者情報の共有」、「医師からの質疑応答に即応できる」「医師から直接指導・助言を受けることができる」などの対応が可能になった。</w:t>
      </w:r>
    </w:p>
    <w:p w:rsidR="00E71F79" w:rsidRDefault="00E71F79" w:rsidP="00E71F79">
      <w:pPr>
        <w:rPr>
          <w:szCs w:val="21"/>
        </w:rPr>
      </w:pPr>
      <w:r>
        <w:rPr>
          <w:rFonts w:hint="eastAsia"/>
          <w:szCs w:val="21"/>
        </w:rPr>
        <w:t xml:space="preserve">　また、情報収集が困難な単身高齢者についても、寿都町内のすべての単身高齢者の状況を把握している地域包括支援センターと町立寿都診療所が毎週月曜日に打ち合わせをして最新の情報がやりとりされており、さらに当支署においても役場町民課で作成している単身高齢者名簿を役場から提供してもらっている。よって、患者個人で持っている「情報提供カード」などでもよく聞かれる「情報の更新が行われていない」ということがなく、救急現場においても常にほぼ最新の情報を知り得ることができている。</w:t>
      </w:r>
    </w:p>
    <w:p w:rsidR="00E71F79" w:rsidRDefault="00E71F79" w:rsidP="00E71F79">
      <w:pPr>
        <w:rPr>
          <w:szCs w:val="21"/>
        </w:rPr>
      </w:pPr>
      <w:r>
        <w:rPr>
          <w:rFonts w:hint="eastAsia"/>
          <w:szCs w:val="21"/>
        </w:rPr>
        <w:t>【考察・結語】</w:t>
      </w:r>
    </w:p>
    <w:p w:rsidR="00E71F79" w:rsidRDefault="00E71F79" w:rsidP="00E71F79">
      <w:pPr>
        <w:rPr>
          <w:szCs w:val="21"/>
        </w:rPr>
      </w:pPr>
      <w:r>
        <w:rPr>
          <w:rFonts w:hint="eastAsia"/>
          <w:szCs w:val="21"/>
        </w:rPr>
        <w:t xml:space="preserve">　連携体制を構築し直接医師との電話連絡が可能となってからは以前と比べ救急活動がスムーズに行えるようになった。また、町立寿都診療所とは現在も定期的に勉強会を開催しており、問題点があればその場で直ぐに改善の話し合いができているが、ここに最大の利点があり相互の意思疎通、連携体制の構築に寄与していると思われる。</w:t>
      </w:r>
    </w:p>
    <w:p w:rsidR="00E71F79" w:rsidRDefault="00E71F79" w:rsidP="00E71F79">
      <w:pPr>
        <w:rPr>
          <w:szCs w:val="21"/>
        </w:rPr>
      </w:pPr>
      <w:r>
        <w:rPr>
          <w:rFonts w:hint="eastAsia"/>
          <w:szCs w:val="21"/>
        </w:rPr>
        <w:t xml:space="preserve">　現在、救急医療では「救急医療における地域包括ケアシステム」の構築について強くうたわれており、寿都町ではその他にも独自に行っている地域包括ケアとして訪問薬剤指導等もあるため、保健師や訪問看護師、薬剤師などからの情報提供を受ける場を積極的に設け、今後も救急活動や消防が関われる部分はないかを考えていきたい。</w:t>
      </w:r>
    </w:p>
    <w:p w:rsidR="00E71F79" w:rsidRDefault="00E71F79" w:rsidP="00E71F79">
      <w:pPr>
        <w:rPr>
          <w:rFonts w:ascii="ＭＳ 明朝"/>
          <w:szCs w:val="21"/>
        </w:rPr>
      </w:pPr>
      <w:r>
        <w:rPr>
          <w:rFonts w:hint="eastAsia"/>
          <w:szCs w:val="21"/>
        </w:rPr>
        <w:t>また、町立寿都診療所医師より救急活動中にターミナルケアで</w:t>
      </w:r>
      <w:r>
        <w:rPr>
          <w:rFonts w:hint="eastAsia"/>
          <w:szCs w:val="21"/>
        </w:rPr>
        <w:t>DNAR</w:t>
      </w:r>
      <w:r>
        <w:rPr>
          <w:rFonts w:hint="eastAsia"/>
          <w:szCs w:val="21"/>
        </w:rPr>
        <w:t>の承諾を得ている患者の情報提供を受けることがあるが。現状では札幌医大病院のメディカルコントロール指示医に連絡し救急活動を行っているが、将来的には地域で完結できるように確立していけたらよいと考えている。</w:t>
      </w:r>
    </w:p>
    <w:p w:rsidR="00551454" w:rsidRPr="00B405A2" w:rsidRDefault="00551454" w:rsidP="003C1511">
      <w:pPr>
        <w:jc w:val="left"/>
        <w:rPr>
          <w:rFonts w:ascii="ＭＳ 明朝"/>
          <w:b/>
          <w:szCs w:val="21"/>
        </w:rPr>
      </w:pPr>
      <w:r>
        <w:rPr>
          <w:rFonts w:ascii="ＭＳ 明朝"/>
          <w:szCs w:val="21"/>
        </w:rPr>
        <w:br w:type="page"/>
      </w:r>
      <w:r w:rsidR="003C1511" w:rsidRPr="003C1511">
        <w:rPr>
          <w:rFonts w:ascii="ＭＳ 明朝" w:hAnsi="ＭＳ 明朝" w:hint="eastAsia"/>
          <w:b/>
          <w:szCs w:val="21"/>
          <w:bdr w:val="single" w:sz="4" w:space="0" w:color="auto"/>
        </w:rPr>
        <w:lastRenderedPageBreak/>
        <w:t>Ｂ－２</w:t>
      </w:r>
      <w:r w:rsidR="003C1511">
        <w:rPr>
          <w:rFonts w:ascii="ＭＳ 明朝" w:hAnsi="ＭＳ 明朝" w:hint="eastAsia"/>
          <w:b/>
          <w:szCs w:val="21"/>
        </w:rPr>
        <w:t xml:space="preserve">　</w:t>
      </w:r>
      <w:r w:rsidR="003C1511" w:rsidRPr="003C1511">
        <w:rPr>
          <w:rFonts w:ascii="ＭＳ 明朝" w:hAnsi="ＭＳ 明朝" w:hint="eastAsia"/>
          <w:b/>
          <w:szCs w:val="21"/>
        </w:rPr>
        <w:t xml:space="preserve">蘭北地区を考える会　</w:t>
      </w:r>
      <w:r w:rsidR="003C1511">
        <w:rPr>
          <w:rFonts w:ascii="ＭＳ 明朝" w:hAnsi="ＭＳ 明朝" w:hint="eastAsia"/>
          <w:b/>
          <w:szCs w:val="21"/>
        </w:rPr>
        <w:t>―</w:t>
      </w:r>
      <w:r w:rsidR="003C1511" w:rsidRPr="003C1511">
        <w:rPr>
          <w:rFonts w:ascii="ＭＳ 明朝" w:hAnsi="ＭＳ 明朝" w:hint="eastAsia"/>
          <w:b/>
          <w:szCs w:val="21"/>
        </w:rPr>
        <w:t>家庭医がいち住民として取り組むまちづくり活動の一例</w:t>
      </w:r>
      <w:r w:rsidR="003C1511">
        <w:rPr>
          <w:rFonts w:ascii="ＭＳ 明朝" w:hAnsi="ＭＳ 明朝" w:hint="eastAsia"/>
          <w:b/>
          <w:szCs w:val="21"/>
        </w:rPr>
        <w:t>―</w:t>
      </w:r>
    </w:p>
    <w:p w:rsidR="00551454" w:rsidRPr="00B405A2" w:rsidRDefault="00551454" w:rsidP="00551454">
      <w:pPr>
        <w:snapToGrid w:val="0"/>
        <w:spacing w:beforeLines="50" w:before="175" w:line="10" w:lineRule="atLeast"/>
        <w:jc w:val="left"/>
        <w:rPr>
          <w:rFonts w:ascii="ＭＳ 明朝"/>
          <w:szCs w:val="21"/>
        </w:rPr>
      </w:pPr>
      <w:r w:rsidRPr="00B405A2">
        <w:rPr>
          <w:rFonts w:ascii="ＭＳ 明朝" w:hAnsi="ＭＳ 明朝" w:hint="eastAsia"/>
          <w:szCs w:val="21"/>
        </w:rPr>
        <w:t>○</w:t>
      </w:r>
      <w:r w:rsidR="003C1511">
        <w:rPr>
          <w:rFonts w:hint="eastAsia"/>
          <w:szCs w:val="21"/>
        </w:rPr>
        <w:t>佐藤弘太郎</w:t>
      </w:r>
    </w:p>
    <w:p w:rsidR="00551454" w:rsidRPr="00B405A2" w:rsidRDefault="003C1511" w:rsidP="00551454">
      <w:pPr>
        <w:snapToGrid w:val="0"/>
        <w:spacing w:line="10" w:lineRule="atLeast"/>
        <w:jc w:val="left"/>
        <w:rPr>
          <w:rFonts w:ascii="ＭＳ 明朝"/>
          <w:szCs w:val="21"/>
        </w:rPr>
      </w:pPr>
      <w:r w:rsidRPr="00A86503">
        <w:rPr>
          <w:rFonts w:hint="eastAsia"/>
          <w:szCs w:val="21"/>
        </w:rPr>
        <w:t>北海道家庭医療学センター　本輪西ファミリークリニック</w:t>
      </w:r>
    </w:p>
    <w:p w:rsidR="00551454" w:rsidRPr="00B405A2" w:rsidRDefault="00551454" w:rsidP="00551454">
      <w:pPr>
        <w:jc w:val="left"/>
        <w:rPr>
          <w:rFonts w:ascii="ＭＳ 明朝"/>
          <w:szCs w:val="21"/>
        </w:rPr>
      </w:pPr>
    </w:p>
    <w:p w:rsidR="00551454" w:rsidRPr="003C1511" w:rsidRDefault="00551454" w:rsidP="00551454">
      <w:pPr>
        <w:rPr>
          <w:rFonts w:ascii="ＭＳ 明朝"/>
          <w:szCs w:val="21"/>
        </w:rPr>
        <w:sectPr w:rsidR="00551454" w:rsidRPr="003C1511" w:rsidSect="00F06B4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418" w:bottom="1418" w:left="1418" w:header="851" w:footer="992" w:gutter="0"/>
          <w:pgNumType w:start="0"/>
          <w:cols w:space="720"/>
          <w:titlePg/>
          <w:docGrid w:type="linesAndChars" w:linePitch="350" w:charSpace="1219"/>
        </w:sectPr>
      </w:pPr>
    </w:p>
    <w:p w:rsidR="003C1511" w:rsidRPr="003C1511" w:rsidRDefault="003C1511" w:rsidP="003C1511">
      <w:pPr>
        <w:rPr>
          <w:rFonts w:ascii="ＭＳ 明朝" w:hAnsi="ＭＳ 明朝"/>
          <w:szCs w:val="21"/>
        </w:rPr>
      </w:pPr>
      <w:r w:rsidRPr="003C1511">
        <w:rPr>
          <w:rFonts w:ascii="ＭＳ 明朝" w:hAnsi="ＭＳ 明朝" w:hint="eastAsia"/>
          <w:szCs w:val="21"/>
        </w:rPr>
        <w:t>【背景】入院診療のゴールは「退院し元どおりの生活に戻ること」であるが、外来・訪問診療のゴールは「住み慣れた地域で自分が望むような暮らしを続けること」であると考えている。しかし当診療所がある室蘭市北部（蘭北地区）では、医学的にはまだ当地区で暮らせるのにもかかわらず、市内の施設へ入所したり、札幌へ転居する方が多い。このような意味で「暮らしを支える」ためには医療だけでは不十分であり、更なる地域の活性化のために何らかのアクションが必要だと感じていた。</w:t>
      </w:r>
    </w:p>
    <w:p w:rsidR="003C1511" w:rsidRPr="003C1511" w:rsidRDefault="003C1511" w:rsidP="003C1511">
      <w:pPr>
        <w:rPr>
          <w:rFonts w:ascii="ＭＳ 明朝" w:hAnsi="ＭＳ 明朝"/>
          <w:szCs w:val="21"/>
        </w:rPr>
      </w:pPr>
      <w:r w:rsidRPr="003C1511">
        <w:rPr>
          <w:rFonts w:ascii="ＭＳ 明朝" w:hAnsi="ＭＳ 明朝" w:hint="eastAsia"/>
          <w:szCs w:val="21"/>
        </w:rPr>
        <w:t>【問題意識】地域づくりのために、地域に住む大人が、真剣に考え行動しなくちゃいけない。でも、どこからどう始めたらいいのだろうか。</w:t>
      </w:r>
    </w:p>
    <w:p w:rsidR="003C1511" w:rsidRPr="003C1511" w:rsidRDefault="003C1511" w:rsidP="003C1511">
      <w:pPr>
        <w:rPr>
          <w:rFonts w:ascii="ＭＳ 明朝" w:hAnsi="ＭＳ 明朝"/>
          <w:szCs w:val="21"/>
        </w:rPr>
      </w:pPr>
      <w:r w:rsidRPr="003C1511">
        <w:rPr>
          <w:rFonts w:ascii="ＭＳ 明朝" w:hAnsi="ＭＳ 明朝" w:hint="eastAsia"/>
          <w:szCs w:val="21"/>
        </w:rPr>
        <w:t>【取り組み】平成23年度から蘭北商店会役員をつとめ、平成26年度に”お散歩MAP”を作成し、会メンバーと共同作業を通じて成功体験を得た。また平成26年8月より上記問題意識を共有するお寺の住職・居酒屋マスター・新聞屋さんと“SHOWの会（非公式）”を立ち上げた。月１回定期的に集まり語り合う中で、住民が町づくりを考えるプラットホームを作ることはできないか、という話になったところ、平成27年5月NPOフューチュアー北海道と知り合い、まちづくり活動の支援をもらえることになった。7月第１回まちづくりWSを開催し蘭北地区まちづくりビジョンの作成、</w:t>
      </w:r>
      <w:r w:rsidRPr="003C1511">
        <w:rPr>
          <w:rFonts w:ascii="ＭＳ 明朝" w:hAnsi="ＭＳ 明朝"/>
          <w:szCs w:val="21"/>
        </w:rPr>
        <w:t>11</w:t>
      </w:r>
      <w:r w:rsidRPr="003C1511">
        <w:rPr>
          <w:rFonts w:ascii="ＭＳ 明朝" w:hAnsi="ＭＳ 明朝" w:hint="eastAsia"/>
          <w:szCs w:val="21"/>
        </w:rPr>
        <w:t>月第２回</w:t>
      </w:r>
      <w:r w:rsidRPr="003C1511">
        <w:rPr>
          <w:rFonts w:ascii="ＭＳ 明朝" w:hAnsi="ＭＳ 明朝"/>
          <w:szCs w:val="21"/>
        </w:rPr>
        <w:t>WS</w:t>
      </w:r>
      <w:r w:rsidRPr="003C1511">
        <w:rPr>
          <w:rFonts w:ascii="ＭＳ 明朝" w:hAnsi="ＭＳ 明朝" w:hint="eastAsia"/>
          <w:szCs w:val="21"/>
        </w:rPr>
        <w:t>として具体的テーマの抽出を行った。</w:t>
      </w:r>
      <w:r w:rsidRPr="003C1511">
        <w:rPr>
          <w:rFonts w:ascii="ＭＳ 明朝" w:hAnsi="ＭＳ 明朝"/>
          <w:szCs w:val="21"/>
        </w:rPr>
        <w:t>12</w:t>
      </w:r>
      <w:r w:rsidRPr="003C1511">
        <w:rPr>
          <w:rFonts w:ascii="ＭＳ 明朝" w:hAnsi="ＭＳ 明朝" w:hint="eastAsia"/>
          <w:szCs w:val="21"/>
        </w:rPr>
        <w:t>月〜</w:t>
      </w:r>
      <w:r w:rsidRPr="003C1511">
        <w:rPr>
          <w:rFonts w:ascii="ＭＳ 明朝" w:hAnsi="ＭＳ 明朝"/>
          <w:szCs w:val="21"/>
        </w:rPr>
        <w:t>3</w:t>
      </w:r>
      <w:r w:rsidRPr="003C1511">
        <w:rPr>
          <w:rFonts w:ascii="ＭＳ 明朝" w:hAnsi="ＭＳ 明朝" w:hint="eastAsia"/>
          <w:szCs w:val="21"/>
        </w:rPr>
        <w:t>月は室蘭市まちづくり活動支援補助金を利用し、まちづくりサロンを月１回開催した。また</w:t>
      </w:r>
      <w:r w:rsidRPr="003C1511">
        <w:rPr>
          <w:rFonts w:ascii="ＭＳ 明朝" w:hAnsi="ＭＳ 明朝"/>
          <w:szCs w:val="21"/>
        </w:rPr>
        <w:t>10</w:t>
      </w:r>
      <w:r w:rsidRPr="003C1511">
        <w:rPr>
          <w:rFonts w:ascii="ＭＳ 明朝" w:hAnsi="ＭＳ 明朝" w:hint="eastAsia"/>
          <w:szCs w:val="21"/>
        </w:rPr>
        <w:t>月からコミュニティラジオの番組「ウレシパ〜ともに育ちあう蘭北から」を月１回オンエア中である。平成</w:t>
      </w:r>
      <w:r w:rsidRPr="003C1511">
        <w:rPr>
          <w:rFonts w:ascii="ＭＳ 明朝" w:hAnsi="ＭＳ 明朝"/>
          <w:szCs w:val="21"/>
        </w:rPr>
        <w:t>28</w:t>
      </w:r>
      <w:r w:rsidRPr="003C1511">
        <w:rPr>
          <w:rFonts w:ascii="ＭＳ 明朝" w:hAnsi="ＭＳ 明朝" w:hint="eastAsia"/>
          <w:szCs w:val="21"/>
        </w:rPr>
        <w:t>年</w:t>
      </w:r>
      <w:r w:rsidRPr="003C1511">
        <w:rPr>
          <w:rFonts w:ascii="ＭＳ 明朝" w:hAnsi="ＭＳ 明朝"/>
          <w:szCs w:val="21"/>
        </w:rPr>
        <w:t>4</w:t>
      </w:r>
      <w:r w:rsidRPr="003C1511">
        <w:rPr>
          <w:rFonts w:ascii="ＭＳ 明朝" w:hAnsi="ＭＳ 明朝" w:hint="eastAsia"/>
          <w:szCs w:val="21"/>
        </w:rPr>
        <w:t>月に第３回</w:t>
      </w:r>
      <w:r w:rsidRPr="003C1511">
        <w:rPr>
          <w:rFonts w:ascii="ＭＳ 明朝" w:hAnsi="ＭＳ 明朝"/>
          <w:szCs w:val="21"/>
        </w:rPr>
        <w:t>WS</w:t>
      </w:r>
      <w:r w:rsidRPr="003C1511">
        <w:rPr>
          <w:rFonts w:ascii="ＭＳ 明朝" w:hAnsi="ＭＳ 明朝" w:hint="eastAsia"/>
          <w:szCs w:val="21"/>
        </w:rPr>
        <w:t>を開催。①既存のまちのリソースの利用②町内会同士の連携③世代交流の新イベントという内容で具体的なプランが決定した。なおサロンは平成</w:t>
      </w:r>
      <w:r w:rsidRPr="003C1511">
        <w:rPr>
          <w:rFonts w:ascii="ＭＳ 明朝" w:hAnsi="ＭＳ 明朝"/>
          <w:szCs w:val="21"/>
        </w:rPr>
        <w:t>28</w:t>
      </w:r>
      <w:r w:rsidRPr="003C1511">
        <w:rPr>
          <w:rFonts w:ascii="ＭＳ 明朝" w:hAnsi="ＭＳ 明朝" w:hint="eastAsia"/>
          <w:szCs w:val="21"/>
        </w:rPr>
        <w:t>年度も引き続き継続中である。</w:t>
      </w:r>
    </w:p>
    <w:p w:rsidR="003C1511" w:rsidRPr="003C1511" w:rsidRDefault="003C1511" w:rsidP="003C1511">
      <w:pPr>
        <w:rPr>
          <w:rFonts w:ascii="ＭＳ 明朝" w:hAnsi="ＭＳ 明朝"/>
          <w:szCs w:val="21"/>
        </w:rPr>
      </w:pPr>
      <w:r w:rsidRPr="003C1511">
        <w:rPr>
          <w:rFonts w:ascii="ＭＳ 明朝" w:hAnsi="ＭＳ 明朝" w:hint="eastAsia"/>
          <w:szCs w:val="21"/>
        </w:rPr>
        <w:t>【考察】問題意識の根幹には、私自身の現在のライフサイクル課題である”Generativity　(世代性)”、</w:t>
      </w:r>
      <w:proofErr w:type="spellStart"/>
      <w:r w:rsidRPr="003C1511">
        <w:rPr>
          <w:rFonts w:ascii="ＭＳ 明朝" w:hAnsi="ＭＳ 明朝" w:hint="eastAsia"/>
          <w:szCs w:val="21"/>
        </w:rPr>
        <w:t>McWhinney</w:t>
      </w:r>
      <w:proofErr w:type="spellEnd"/>
      <w:r w:rsidRPr="003C1511">
        <w:rPr>
          <w:rFonts w:ascii="ＭＳ 明朝" w:hAnsi="ＭＳ 明朝" w:hint="eastAsia"/>
          <w:szCs w:val="21"/>
        </w:rPr>
        <w:t>の家庭医療の原理6“家庭医はその地域に住むべきである”の実践</w:t>
      </w:r>
    </w:p>
    <w:p w:rsidR="003C1511" w:rsidRPr="003C1511" w:rsidRDefault="003C1511" w:rsidP="003C1511">
      <w:pPr>
        <w:rPr>
          <w:rFonts w:ascii="ＭＳ 明朝" w:hAnsi="ＭＳ 明朝"/>
          <w:szCs w:val="21"/>
        </w:rPr>
      </w:pPr>
      <w:r w:rsidRPr="003C1511">
        <w:rPr>
          <w:rFonts w:ascii="ＭＳ 明朝" w:hAnsi="ＭＳ 明朝" w:hint="eastAsia"/>
          <w:szCs w:val="21"/>
        </w:rPr>
        <w:t>がある。その上で問題意識を口に出し、考えるだけでなく行動することによって、地域の志を同じくする仲間と出会い、具体的な活動として形になり、少しずつ町が変わっていく希望を感じている。</w:t>
      </w:r>
    </w:p>
    <w:p w:rsidR="00551454" w:rsidRDefault="003C1511" w:rsidP="003C1511">
      <w:pPr>
        <w:rPr>
          <w:rFonts w:ascii="ＭＳ 明朝"/>
          <w:szCs w:val="21"/>
        </w:rPr>
      </w:pPr>
      <w:r w:rsidRPr="003C1511">
        <w:rPr>
          <w:rFonts w:ascii="ＭＳ 明朝" w:hAnsi="ＭＳ 明朝" w:hint="eastAsia"/>
          <w:szCs w:val="21"/>
        </w:rPr>
        <w:t>【今後の課題】蘭北地区を考える会メンバーは現在６名であり、引き続きコアメンバーの発掘と既存の他団体との協働が必要である。また今年度で補助金も切れるため、経営的に自立できる仕組みを作る予定である。</w:t>
      </w:r>
    </w:p>
    <w:p w:rsidR="00551454" w:rsidRDefault="00551454" w:rsidP="00551454">
      <w:pPr>
        <w:rPr>
          <w:rFonts w:ascii="ＭＳ 明朝"/>
          <w:szCs w:val="21"/>
        </w:rPr>
      </w:pPr>
    </w:p>
    <w:p w:rsidR="00551454" w:rsidRDefault="00551454" w:rsidP="00551454">
      <w:pPr>
        <w:rPr>
          <w:rFonts w:ascii="ＭＳ 明朝"/>
          <w:szCs w:val="21"/>
        </w:rPr>
      </w:pPr>
    </w:p>
    <w:p w:rsidR="00551454" w:rsidRDefault="00551454" w:rsidP="00551454">
      <w:pPr>
        <w:rPr>
          <w:rFonts w:ascii="ＭＳ 明朝"/>
          <w:szCs w:val="21"/>
        </w:rPr>
      </w:pPr>
    </w:p>
    <w:p w:rsidR="00E71F79" w:rsidRPr="00551454" w:rsidRDefault="00E71F79" w:rsidP="00E71F79">
      <w:pPr>
        <w:rPr>
          <w:rFonts w:ascii="ＭＳ 明朝"/>
          <w:szCs w:val="21"/>
        </w:rPr>
      </w:pPr>
    </w:p>
    <w:p w:rsidR="00E71F79" w:rsidRPr="00B405A2" w:rsidRDefault="00E71F79" w:rsidP="00E71F79">
      <w:pPr>
        <w:jc w:val="left"/>
        <w:rPr>
          <w:rFonts w:ascii="ＭＳ 明朝" w:hAnsi="ＭＳ 明朝"/>
          <w:szCs w:val="21"/>
        </w:rPr>
      </w:pPr>
      <w:r>
        <w:rPr>
          <w:rFonts w:ascii="ＭＳ 明朝"/>
          <w:szCs w:val="21"/>
        </w:rPr>
        <w:br w:type="page"/>
      </w:r>
      <w:r w:rsidR="00551454" w:rsidRPr="00551454">
        <w:rPr>
          <w:rFonts w:ascii="ＭＳ 明朝" w:hAnsi="ＭＳ 明朝" w:hint="eastAsia"/>
          <w:b/>
          <w:szCs w:val="21"/>
          <w:bdr w:val="single" w:sz="4" w:space="0" w:color="auto"/>
        </w:rPr>
        <w:lastRenderedPageBreak/>
        <w:t>Ｂ－３</w:t>
      </w:r>
      <w:r w:rsidR="00551454">
        <w:rPr>
          <w:rFonts w:ascii="ＭＳ 明朝" w:hAnsi="ＭＳ 明朝" w:hint="eastAsia"/>
          <w:b/>
          <w:szCs w:val="21"/>
        </w:rPr>
        <w:t xml:space="preserve">　</w:t>
      </w:r>
      <w:r w:rsidRPr="00E71F79">
        <w:rPr>
          <w:rFonts w:ascii="ＭＳ 明朝" w:hAnsi="ＭＳ 明朝" w:hint="eastAsia"/>
          <w:b/>
          <w:szCs w:val="21"/>
        </w:rPr>
        <w:t>施設入所を巡る認知症高齢者の意思決定支援</w:t>
      </w:r>
    </w:p>
    <w:p w:rsidR="00E71F79" w:rsidRPr="00B405A2" w:rsidRDefault="00E71F79" w:rsidP="00E71F79">
      <w:pPr>
        <w:snapToGrid w:val="0"/>
        <w:spacing w:beforeLines="50" w:before="175" w:line="10" w:lineRule="atLeast"/>
        <w:jc w:val="left"/>
        <w:rPr>
          <w:rFonts w:ascii="ＭＳ 明朝"/>
          <w:szCs w:val="21"/>
        </w:rPr>
      </w:pPr>
      <w:r w:rsidRPr="00B405A2">
        <w:rPr>
          <w:rFonts w:ascii="ＭＳ 明朝" w:hAnsi="ＭＳ 明朝" w:hint="eastAsia"/>
          <w:szCs w:val="21"/>
        </w:rPr>
        <w:t>○</w:t>
      </w:r>
      <w:r w:rsidRPr="00E71F79">
        <w:rPr>
          <w:rFonts w:ascii="ＭＳ 明朝" w:hAnsi="ＭＳ 明朝" w:hint="eastAsia"/>
          <w:szCs w:val="21"/>
        </w:rPr>
        <w:t>岩波孝穂、太田</w:t>
      </w:r>
      <w:r>
        <w:rPr>
          <w:rFonts w:ascii="ＭＳ 明朝" w:hAnsi="ＭＳ 明朝" w:hint="eastAsia"/>
          <w:szCs w:val="21"/>
        </w:rPr>
        <w:t>桂一</w:t>
      </w:r>
      <w:r w:rsidRPr="00E71F79">
        <w:rPr>
          <w:rFonts w:ascii="ＭＳ 明朝" w:hAnsi="ＭＳ 明朝" w:hint="eastAsia"/>
          <w:szCs w:val="21"/>
        </w:rPr>
        <w:t>、稲熊良仁、木佐健悟</w:t>
      </w:r>
    </w:p>
    <w:p w:rsidR="00E71F79" w:rsidRPr="00B405A2" w:rsidRDefault="00E71F79" w:rsidP="00E71F79">
      <w:pPr>
        <w:snapToGrid w:val="0"/>
        <w:spacing w:line="10" w:lineRule="atLeast"/>
        <w:jc w:val="left"/>
        <w:rPr>
          <w:rFonts w:ascii="ＭＳ 明朝"/>
          <w:szCs w:val="21"/>
        </w:rPr>
      </w:pPr>
      <w:r w:rsidRPr="00E71F79">
        <w:rPr>
          <w:rFonts w:ascii="ＭＳ 明朝" w:hAnsi="ＭＳ 明朝" w:hint="eastAsia"/>
          <w:szCs w:val="21"/>
        </w:rPr>
        <w:t>JA</w:t>
      </w:r>
      <w:r w:rsidR="00CB3DE3">
        <w:rPr>
          <w:rFonts w:ascii="ＭＳ 明朝" w:hAnsi="ＭＳ 明朝" w:hint="eastAsia"/>
          <w:szCs w:val="21"/>
        </w:rPr>
        <w:t>北海道厚生連倶知安厚生病院</w:t>
      </w:r>
      <w:r w:rsidRPr="00E71F79">
        <w:rPr>
          <w:rFonts w:ascii="ＭＳ 明朝" w:hAnsi="ＭＳ 明朝" w:hint="eastAsia"/>
          <w:szCs w:val="21"/>
        </w:rPr>
        <w:t>総合診療科</w:t>
      </w:r>
    </w:p>
    <w:p w:rsidR="00E71F79" w:rsidRPr="00B405A2" w:rsidRDefault="00E71F79" w:rsidP="00E71F79">
      <w:pPr>
        <w:jc w:val="left"/>
        <w:rPr>
          <w:rFonts w:ascii="ＭＳ 明朝"/>
          <w:szCs w:val="21"/>
        </w:rPr>
      </w:pPr>
    </w:p>
    <w:p w:rsidR="00E71F79" w:rsidRPr="00CB3DE3" w:rsidRDefault="00E71F79" w:rsidP="00E71F79">
      <w:pPr>
        <w:rPr>
          <w:rFonts w:ascii="ＭＳ 明朝"/>
          <w:szCs w:val="21"/>
        </w:rPr>
        <w:sectPr w:rsidR="00E71F79" w:rsidRPr="00CB3DE3" w:rsidSect="00F06B4D">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418" w:right="1418" w:bottom="1418" w:left="1418" w:header="851" w:footer="992" w:gutter="0"/>
          <w:pgNumType w:start="0"/>
          <w:cols w:space="720"/>
          <w:titlePg/>
          <w:docGrid w:type="linesAndChars" w:linePitch="350" w:charSpace="1219"/>
        </w:sectPr>
      </w:pPr>
    </w:p>
    <w:p w:rsidR="00E71F79" w:rsidRPr="00E71F79" w:rsidRDefault="00E71F79" w:rsidP="00E71F79">
      <w:pPr>
        <w:jc w:val="left"/>
        <w:rPr>
          <w:rFonts w:ascii="ＭＳ 明朝" w:hAnsi="ＭＳ 明朝"/>
          <w:szCs w:val="21"/>
        </w:rPr>
      </w:pPr>
      <w:r>
        <w:rPr>
          <w:rFonts w:ascii="ＭＳ 明朝" w:hAnsi="ＭＳ 明朝" w:hint="eastAsia"/>
          <w:szCs w:val="21"/>
        </w:rPr>
        <w:t>【</w:t>
      </w:r>
      <w:r w:rsidRPr="00E71F79">
        <w:rPr>
          <w:rFonts w:ascii="ＭＳ 明朝" w:hAnsi="ＭＳ 明朝" w:hint="eastAsia"/>
          <w:szCs w:val="21"/>
        </w:rPr>
        <w:t>背景</w:t>
      </w:r>
      <w:r>
        <w:rPr>
          <w:rFonts w:ascii="ＭＳ 明朝" w:hAnsi="ＭＳ 明朝" w:hint="eastAsia"/>
          <w:szCs w:val="21"/>
        </w:rPr>
        <w:t>】</w:t>
      </w:r>
    </w:p>
    <w:p w:rsidR="00E71F79" w:rsidRPr="00E71F79" w:rsidRDefault="00E71F79" w:rsidP="00E71F79">
      <w:pPr>
        <w:jc w:val="left"/>
        <w:rPr>
          <w:rFonts w:ascii="ＭＳ 明朝" w:hAnsi="ＭＳ 明朝"/>
          <w:szCs w:val="21"/>
        </w:rPr>
      </w:pPr>
      <w:r w:rsidRPr="00E71F79">
        <w:rPr>
          <w:rFonts w:ascii="ＭＳ 明朝" w:hAnsi="ＭＳ 明朝" w:hint="eastAsia"/>
          <w:szCs w:val="21"/>
        </w:rPr>
        <w:t xml:space="preserve">　認知症のある高齢者の治療方針をどのように決めるのか。何をもって意思決定能力がないとし、そうした場合は誰がどのように決めるのかについて定まったものはない。成本ら</w:t>
      </w:r>
      <w:r w:rsidRPr="00E71F79">
        <w:rPr>
          <w:rFonts w:ascii="ＭＳ 明朝" w:hAnsi="ＭＳ 明朝"/>
          <w:szCs w:val="21"/>
          <w:vertAlign w:val="superscript"/>
        </w:rPr>
        <w:t>(a)</w:t>
      </w:r>
      <w:r w:rsidRPr="00E71F79">
        <w:rPr>
          <w:rFonts w:ascii="ＭＳ 明朝" w:hAnsi="ＭＳ 明朝" w:hint="eastAsia"/>
          <w:szCs w:val="21"/>
        </w:rPr>
        <w:t>は認知症の意思決定において一般医が</w:t>
      </w:r>
      <w:r w:rsidRPr="00E71F79">
        <w:rPr>
          <w:rFonts w:ascii="ＭＳ 明朝" w:hAnsi="ＭＳ 明朝"/>
          <w:szCs w:val="21"/>
        </w:rPr>
        <w:t>医療同意能力評価とそれに基づいた意思決定支援に関する研修</w:t>
      </w:r>
      <w:r w:rsidRPr="00E71F79">
        <w:rPr>
          <w:rFonts w:ascii="ＭＳ 明朝" w:hAnsi="ＭＳ 明朝" w:hint="eastAsia"/>
          <w:szCs w:val="21"/>
        </w:rPr>
        <w:t>を</w:t>
      </w:r>
      <w:r w:rsidRPr="00E71F79">
        <w:rPr>
          <w:rFonts w:ascii="ＭＳ 明朝" w:hAnsi="ＭＳ 明朝"/>
          <w:szCs w:val="21"/>
        </w:rPr>
        <w:t>行</w:t>
      </w:r>
      <w:r w:rsidRPr="00E71F79">
        <w:rPr>
          <w:rFonts w:ascii="ＭＳ 明朝" w:hAnsi="ＭＳ 明朝" w:hint="eastAsia"/>
          <w:szCs w:val="21"/>
        </w:rPr>
        <w:t>うことが重要である</w:t>
      </w:r>
      <w:r w:rsidRPr="00E71F79">
        <w:rPr>
          <w:rFonts w:ascii="ＭＳ 明朝" w:hAnsi="ＭＳ 明朝"/>
          <w:szCs w:val="21"/>
        </w:rPr>
        <w:t>と</w:t>
      </w:r>
      <w:r w:rsidRPr="00E71F79">
        <w:rPr>
          <w:rFonts w:ascii="ＭＳ 明朝" w:hAnsi="ＭＳ 明朝" w:hint="eastAsia"/>
          <w:szCs w:val="21"/>
        </w:rPr>
        <w:t>述べている。我々家庭医は“</w:t>
      </w:r>
      <w:r w:rsidRPr="00E71F79">
        <w:rPr>
          <w:rFonts w:ascii="ＭＳ 明朝" w:hAnsi="ＭＳ 明朝"/>
          <w:szCs w:val="21"/>
        </w:rPr>
        <w:t>Bio</w:t>
      </w:r>
      <w:r w:rsidRPr="00E71F79">
        <w:rPr>
          <w:rFonts w:ascii="ＭＳ 明朝" w:hAnsi="ＭＳ 明朝" w:hint="eastAsia"/>
          <w:szCs w:val="21"/>
        </w:rPr>
        <w:t>-P</w:t>
      </w:r>
      <w:r w:rsidRPr="00E71F79">
        <w:rPr>
          <w:rFonts w:ascii="ＭＳ 明朝" w:hAnsi="ＭＳ 明朝"/>
          <w:szCs w:val="21"/>
        </w:rPr>
        <w:t>sycho-</w:t>
      </w:r>
      <w:r w:rsidRPr="00E71F79">
        <w:rPr>
          <w:rFonts w:ascii="ＭＳ 明朝" w:hAnsi="ＭＳ 明朝" w:hint="eastAsia"/>
          <w:szCs w:val="21"/>
        </w:rPr>
        <w:t>S</w:t>
      </w:r>
      <w:r w:rsidRPr="00E71F79">
        <w:rPr>
          <w:rFonts w:ascii="ＭＳ 明朝" w:hAnsi="ＭＳ 明朝"/>
          <w:szCs w:val="21"/>
        </w:rPr>
        <w:t>ocial</w:t>
      </w:r>
      <w:r w:rsidRPr="00E71F79">
        <w:rPr>
          <w:rFonts w:ascii="ＭＳ 明朝" w:hAnsi="ＭＳ 明朝" w:hint="eastAsia"/>
          <w:szCs w:val="21"/>
        </w:rPr>
        <w:t>モデル”や“患者中心の医療”などを用いて本人の意思に沿った医療やケアを決定することがあるが、認知症高齢者にどの位反映されているのだろうか。施設入所を例として認知症高齢者の意思がその決定に反映されているのかを調査した。</w:t>
      </w:r>
    </w:p>
    <w:p w:rsidR="00E71F79" w:rsidRPr="00E71F79" w:rsidRDefault="00E71F79" w:rsidP="00E71F79">
      <w:pPr>
        <w:rPr>
          <w:rFonts w:ascii="ＭＳ 明朝" w:hAnsi="ＭＳ 明朝"/>
          <w:szCs w:val="21"/>
        </w:rPr>
      </w:pPr>
      <w:r>
        <w:rPr>
          <w:rFonts w:ascii="ＭＳ 明朝" w:hAnsi="ＭＳ 明朝" w:hint="eastAsia"/>
          <w:szCs w:val="21"/>
        </w:rPr>
        <w:t>【</w:t>
      </w:r>
      <w:r w:rsidRPr="00E71F79">
        <w:rPr>
          <w:rFonts w:ascii="ＭＳ 明朝" w:hAnsi="ＭＳ 明朝" w:hint="eastAsia"/>
          <w:szCs w:val="21"/>
        </w:rPr>
        <w:t>方法</w:t>
      </w:r>
      <w:r>
        <w:rPr>
          <w:rFonts w:ascii="ＭＳ 明朝" w:hAnsi="ＭＳ 明朝" w:hint="eastAsia"/>
          <w:szCs w:val="21"/>
        </w:rPr>
        <w:t>】</w:t>
      </w:r>
    </w:p>
    <w:p w:rsidR="00E71F79" w:rsidRPr="00E71F79" w:rsidRDefault="00E71F79" w:rsidP="00E71F79">
      <w:pPr>
        <w:rPr>
          <w:rFonts w:ascii="ＭＳ 明朝" w:hAnsi="ＭＳ 明朝"/>
          <w:szCs w:val="21"/>
        </w:rPr>
      </w:pPr>
      <w:r w:rsidRPr="00E71F79">
        <w:rPr>
          <w:rFonts w:ascii="ＭＳ 明朝" w:hAnsi="ＭＳ 明朝" w:hint="eastAsia"/>
          <w:szCs w:val="21"/>
        </w:rPr>
        <w:t xml:space="preserve">　倶知安厚生病院総合診療科を平成26年4月1日〜平成28年3月31日の期間に退院した患者で、入院前には自宅療養を行なっていたが退院先が施設となった50名を対象とした。認知症の有無でグループを分け、施設入所の決断に至った際の本人の意思を診療録より後方視的に調査した。</w:t>
      </w:r>
    </w:p>
    <w:p w:rsidR="00E71F79" w:rsidRPr="00E71F79" w:rsidRDefault="00E71F79" w:rsidP="00E71F79">
      <w:pPr>
        <w:rPr>
          <w:rFonts w:ascii="ＭＳ 明朝" w:hAnsi="ＭＳ 明朝"/>
          <w:szCs w:val="21"/>
        </w:rPr>
      </w:pPr>
      <w:r>
        <w:rPr>
          <w:rFonts w:ascii="ＭＳ 明朝" w:hAnsi="ＭＳ 明朝" w:hint="eastAsia"/>
          <w:szCs w:val="21"/>
        </w:rPr>
        <w:t>【</w:t>
      </w:r>
      <w:r w:rsidRPr="00E71F79">
        <w:rPr>
          <w:rFonts w:ascii="ＭＳ 明朝" w:hAnsi="ＭＳ 明朝" w:hint="eastAsia"/>
          <w:szCs w:val="21"/>
        </w:rPr>
        <w:t>結果</w:t>
      </w:r>
      <w:r>
        <w:rPr>
          <w:rFonts w:ascii="ＭＳ 明朝" w:hAnsi="ＭＳ 明朝" w:hint="eastAsia"/>
          <w:szCs w:val="21"/>
        </w:rPr>
        <w:t>】</w:t>
      </w:r>
    </w:p>
    <w:p w:rsidR="00E71F79" w:rsidRPr="00E71F79" w:rsidRDefault="00E71F79" w:rsidP="00E71F79">
      <w:pPr>
        <w:rPr>
          <w:rFonts w:ascii="ＭＳ 明朝" w:hAnsi="ＭＳ 明朝"/>
          <w:szCs w:val="21"/>
        </w:rPr>
      </w:pPr>
      <w:r w:rsidRPr="00E71F79">
        <w:rPr>
          <w:rFonts w:ascii="ＭＳ 明朝" w:hAnsi="ＭＳ 明朝" w:hint="eastAsia"/>
          <w:szCs w:val="21"/>
        </w:rPr>
        <w:t xml:space="preserve">　施設入所決定の決断を至った50名の中で認知症がある方は37名、ない方は13名であった。認知症のない13名のうち本人が施設入所に対して積極的な意思表示があったのが2名、消極的な意思表示があったのが9名、本人からの明確な意思表示がなく主に家族と医療者で決定したのが4名であった。認知症のある37名のうち積極的な意思表示があったのが4名、消極的な意思表示が7名、残りの26名は主に医療者と家族で決定されていた。</w:t>
      </w:r>
    </w:p>
    <w:p w:rsidR="00E71F79" w:rsidRPr="00E71F79" w:rsidRDefault="00E71F79" w:rsidP="00E71F79">
      <w:pPr>
        <w:rPr>
          <w:rFonts w:ascii="ＭＳ 明朝" w:hAnsi="ＭＳ 明朝"/>
          <w:szCs w:val="21"/>
        </w:rPr>
      </w:pPr>
      <w:r>
        <w:rPr>
          <w:rFonts w:ascii="ＭＳ 明朝" w:hAnsi="ＭＳ 明朝" w:hint="eastAsia"/>
          <w:szCs w:val="21"/>
        </w:rPr>
        <w:t>【</w:t>
      </w:r>
      <w:r w:rsidRPr="00E71F79">
        <w:rPr>
          <w:rFonts w:ascii="ＭＳ 明朝" w:hAnsi="ＭＳ 明朝" w:hint="eastAsia"/>
          <w:szCs w:val="21"/>
        </w:rPr>
        <w:t>考察</w:t>
      </w:r>
      <w:r>
        <w:rPr>
          <w:rFonts w:ascii="ＭＳ 明朝" w:hAnsi="ＭＳ 明朝" w:hint="eastAsia"/>
          <w:szCs w:val="21"/>
        </w:rPr>
        <w:t>】</w:t>
      </w:r>
    </w:p>
    <w:p w:rsidR="00E71F79" w:rsidRPr="00E71F79" w:rsidRDefault="00E71F79" w:rsidP="00E71F79">
      <w:pPr>
        <w:rPr>
          <w:rFonts w:ascii="ＭＳ 明朝" w:hAnsi="ＭＳ 明朝"/>
          <w:szCs w:val="21"/>
        </w:rPr>
      </w:pPr>
      <w:r w:rsidRPr="00E71F79">
        <w:rPr>
          <w:rFonts w:ascii="ＭＳ 明朝" w:hAnsi="ＭＳ 明朝" w:hint="eastAsia"/>
          <w:szCs w:val="21"/>
        </w:rPr>
        <w:t xml:space="preserve">　奥山ら</w:t>
      </w:r>
      <w:r w:rsidRPr="009F4F87">
        <w:rPr>
          <w:rFonts w:hint="eastAsia"/>
          <w:szCs w:val="21"/>
          <w:vertAlign w:val="superscript"/>
        </w:rPr>
        <w:t>（ｂ</w:t>
      </w:r>
      <w:r w:rsidRPr="009F4F87">
        <w:rPr>
          <w:szCs w:val="21"/>
          <w:vertAlign w:val="superscript"/>
        </w:rPr>
        <w:t>）</w:t>
      </w:r>
      <w:r w:rsidRPr="00E71F79">
        <w:rPr>
          <w:rFonts w:ascii="ＭＳ 明朝" w:hAnsi="ＭＳ 明朝" w:hint="eastAsia"/>
          <w:szCs w:val="21"/>
        </w:rPr>
        <w:t>は特別養護老人ホームの入居申請の7割が家族のみで決定していると報告しており、入院中の高齢者のみを対象とした我々の調査と同様の結果であった。意思決定支援に</w:t>
      </w:r>
      <w:r w:rsidRPr="00E71F79">
        <w:rPr>
          <w:rFonts w:ascii="ＭＳ 明朝" w:hAnsi="ＭＳ 明朝"/>
          <w:szCs w:val="21"/>
        </w:rPr>
        <w:t>Shared Decision Making</w:t>
      </w:r>
      <w:r w:rsidRPr="00E71F79">
        <w:rPr>
          <w:rFonts w:ascii="ＭＳ 明朝" w:hAnsi="ＭＳ 明朝" w:hint="eastAsia"/>
          <w:szCs w:val="21"/>
        </w:rPr>
        <w:t>の概念が持ち込まれ、意思決定のプロセスが大切であるとされてきているが、今回の診療録による調査ではプロセスまで捉えることは出来なかった。今後は医師やケアマネージャー等の医療者および家族への調査を通して、どう決定がなされたかを明らかにし、よりよい意思決定支援の方法を探っていきたい。</w:t>
      </w:r>
    </w:p>
    <w:p w:rsidR="00E71F79" w:rsidRPr="00E71F79" w:rsidRDefault="00E71F79" w:rsidP="00E71F79">
      <w:pPr>
        <w:pStyle w:val="a3"/>
        <w:numPr>
          <w:ilvl w:val="0"/>
          <w:numId w:val="5"/>
        </w:numPr>
        <w:ind w:leftChars="0"/>
        <w:rPr>
          <w:rFonts w:ascii="ＭＳ 明朝" w:hAnsi="ＭＳ 明朝" w:cs="Kaiti SC Black"/>
          <w:color w:val="333333"/>
          <w:kern w:val="0"/>
          <w:szCs w:val="21"/>
          <w:shd w:val="clear" w:color="auto" w:fill="FFFFFF"/>
        </w:rPr>
      </w:pPr>
      <w:r w:rsidRPr="00E71F79">
        <w:rPr>
          <w:rFonts w:ascii="ＭＳ 明朝" w:hAnsi="ＭＳ 明朝" w:hint="eastAsia"/>
          <w:szCs w:val="21"/>
        </w:rPr>
        <w:t>成本　迅(2016)：認知症の人の医療選択と意思決定支援、リエイツかもがわ.</w:t>
      </w:r>
    </w:p>
    <w:p w:rsidR="00E71F79" w:rsidRPr="00E71F79" w:rsidRDefault="00E71F79" w:rsidP="00E71F79">
      <w:pPr>
        <w:pStyle w:val="a3"/>
        <w:widowControl/>
        <w:numPr>
          <w:ilvl w:val="0"/>
          <w:numId w:val="5"/>
        </w:numPr>
        <w:autoSpaceDE w:val="0"/>
        <w:autoSpaceDN w:val="0"/>
        <w:adjustRightInd w:val="0"/>
        <w:spacing w:after="240"/>
        <w:ind w:leftChars="0"/>
        <w:jc w:val="left"/>
        <w:rPr>
          <w:rFonts w:ascii="ＭＳ 明朝" w:hAnsi="ＭＳ 明朝" w:cs="Times"/>
          <w:kern w:val="0"/>
          <w:szCs w:val="21"/>
        </w:rPr>
      </w:pPr>
      <w:r w:rsidRPr="00E71F79">
        <w:rPr>
          <w:rFonts w:ascii="ＭＳ 明朝" w:hAnsi="ＭＳ 明朝" w:cs="Times" w:hint="eastAsia"/>
          <w:kern w:val="0"/>
          <w:szCs w:val="21"/>
        </w:rPr>
        <w:t>奥山真由美(2010)：</w:t>
      </w:r>
      <w:r w:rsidRPr="00E71F79">
        <w:rPr>
          <w:rFonts w:ascii="ＭＳ 明朝" w:hAnsi="ＭＳ 明朝" w:cs="Times"/>
          <w:kern w:val="0"/>
          <w:szCs w:val="21"/>
        </w:rPr>
        <w:t>特別養護老人ホームの入居申請をめぐる家族の意思決定</w:t>
      </w:r>
      <w:r w:rsidRPr="00E71F79">
        <w:rPr>
          <w:rFonts w:ascii="ＭＳ 明朝" w:hAnsi="ＭＳ 明朝" w:cs="Times" w:hint="eastAsia"/>
          <w:kern w:val="0"/>
          <w:szCs w:val="21"/>
        </w:rPr>
        <w:t>、山陽論</w:t>
      </w:r>
      <w:r w:rsidRPr="00E71F79">
        <w:rPr>
          <w:rFonts w:ascii="ＭＳ 明朝" w:hAnsi="ＭＳ 明朝" w:cs="Times"/>
          <w:kern w:val="0"/>
          <w:szCs w:val="21"/>
        </w:rPr>
        <w:t>叢</w:t>
      </w:r>
      <w:r w:rsidRPr="00E71F79">
        <w:rPr>
          <w:rFonts w:ascii="ＭＳ 明朝" w:hAnsi="ＭＳ 明朝" w:cs="Times" w:hint="eastAsia"/>
          <w:kern w:val="0"/>
          <w:szCs w:val="21"/>
        </w:rPr>
        <w:t>(17)、90-101.</w:t>
      </w:r>
    </w:p>
    <w:p w:rsidR="00E71F79" w:rsidRDefault="00E71F79" w:rsidP="00E71F79">
      <w:pPr>
        <w:rPr>
          <w:rFonts w:ascii="ＭＳ 明朝"/>
          <w:szCs w:val="21"/>
        </w:rPr>
      </w:pPr>
    </w:p>
    <w:p w:rsidR="000A03AE" w:rsidRDefault="000A03AE" w:rsidP="00661ABE">
      <w:pPr>
        <w:rPr>
          <w:rFonts w:ascii="ＭＳ 明朝"/>
          <w:szCs w:val="21"/>
        </w:rPr>
      </w:pPr>
    </w:p>
    <w:p w:rsidR="00DE5278" w:rsidRDefault="00E71F79" w:rsidP="004371E3">
      <w:pPr>
        <w:jc w:val="left"/>
        <w:rPr>
          <w:rFonts w:ascii="ＭＳ 明朝" w:hAnsi="ＭＳ 明朝"/>
          <w:b/>
          <w:szCs w:val="21"/>
        </w:rPr>
      </w:pPr>
      <w:r>
        <w:rPr>
          <w:rFonts w:ascii="ＭＳ 明朝"/>
          <w:szCs w:val="21"/>
        </w:rPr>
        <w:br w:type="page"/>
      </w:r>
      <w:r w:rsidR="003C1511" w:rsidRPr="003C1511">
        <w:rPr>
          <w:rFonts w:ascii="ＭＳ 明朝" w:hAnsi="ＭＳ 明朝" w:hint="eastAsia"/>
          <w:b/>
          <w:szCs w:val="21"/>
          <w:bdr w:val="single" w:sz="4" w:space="0" w:color="auto"/>
        </w:rPr>
        <w:lastRenderedPageBreak/>
        <w:t>Ｂ－４</w:t>
      </w:r>
      <w:r w:rsidR="003C1511">
        <w:rPr>
          <w:rFonts w:ascii="ＭＳ 明朝" w:hAnsi="ＭＳ 明朝" w:hint="eastAsia"/>
          <w:b/>
          <w:szCs w:val="21"/>
        </w:rPr>
        <w:t xml:space="preserve">　</w:t>
      </w:r>
      <w:r w:rsidR="004371E3" w:rsidRPr="004371E3">
        <w:rPr>
          <w:rFonts w:ascii="ＭＳ 明朝" w:hAnsi="ＭＳ 明朝" w:hint="eastAsia"/>
          <w:b/>
          <w:szCs w:val="21"/>
        </w:rPr>
        <w:t>学部生に対する卒前医学英語教育の試みとプライマリ・ケア領域への</w:t>
      </w:r>
    </w:p>
    <w:p w:rsidR="004371E3" w:rsidRPr="00B405A2" w:rsidRDefault="004371E3" w:rsidP="00DE5278">
      <w:pPr>
        <w:ind w:firstLineChars="500" w:firstLine="1084"/>
        <w:jc w:val="left"/>
        <w:rPr>
          <w:rFonts w:ascii="ＭＳ 明朝" w:hAnsi="ＭＳ 明朝"/>
          <w:szCs w:val="21"/>
        </w:rPr>
      </w:pPr>
      <w:r w:rsidRPr="004371E3">
        <w:rPr>
          <w:rFonts w:ascii="ＭＳ 明朝" w:hAnsi="ＭＳ 明朝" w:hint="eastAsia"/>
          <w:b/>
          <w:szCs w:val="21"/>
        </w:rPr>
        <w:t>医学英語教育の提言</w:t>
      </w:r>
    </w:p>
    <w:p w:rsidR="00A46895" w:rsidRPr="00B405A2" w:rsidRDefault="004371E3" w:rsidP="00A46895">
      <w:pPr>
        <w:snapToGrid w:val="0"/>
        <w:spacing w:beforeLines="50" w:before="175" w:line="10" w:lineRule="atLeast"/>
        <w:jc w:val="left"/>
        <w:rPr>
          <w:rFonts w:ascii="ＭＳ 明朝"/>
          <w:szCs w:val="21"/>
        </w:rPr>
      </w:pPr>
      <w:r w:rsidRPr="00B405A2">
        <w:rPr>
          <w:rFonts w:ascii="ＭＳ 明朝" w:hAnsi="ＭＳ 明朝" w:hint="eastAsia"/>
          <w:szCs w:val="21"/>
        </w:rPr>
        <w:t>○</w:t>
      </w:r>
      <w:r w:rsidR="00A46895" w:rsidRPr="00A46895">
        <w:rPr>
          <w:rFonts w:ascii="ＭＳ 明朝" w:hAnsi="ＭＳ 明朝" w:hint="eastAsia"/>
          <w:color w:val="000000"/>
          <w:kern w:val="0"/>
          <w:szCs w:val="21"/>
        </w:rPr>
        <w:t>Olga Amengual</w:t>
      </w:r>
      <w:r w:rsidR="00A46895" w:rsidRPr="00A46895">
        <w:rPr>
          <w:rFonts w:ascii="ＭＳ 明朝" w:hAnsi="ＭＳ 明朝" w:hint="eastAsia"/>
          <w:color w:val="000000"/>
          <w:kern w:val="0"/>
          <w:szCs w:val="21"/>
          <w:vertAlign w:val="superscript"/>
        </w:rPr>
        <w:t>1</w:t>
      </w:r>
      <w:r w:rsidR="00A46895" w:rsidRPr="00A46895">
        <w:rPr>
          <w:rFonts w:ascii="ＭＳ 明朝" w:hAnsi="ＭＳ 明朝" w:hint="eastAsia"/>
          <w:color w:val="000000"/>
          <w:kern w:val="0"/>
          <w:szCs w:val="21"/>
        </w:rPr>
        <w:t>, 村上 学</w:t>
      </w:r>
      <w:r w:rsidR="00A46895" w:rsidRPr="00A46895">
        <w:rPr>
          <w:rFonts w:ascii="ＭＳ 明朝" w:hAnsi="ＭＳ 明朝" w:hint="eastAsia"/>
          <w:color w:val="000000"/>
          <w:kern w:val="0"/>
          <w:szCs w:val="21"/>
          <w:vertAlign w:val="superscript"/>
        </w:rPr>
        <w:t>2</w:t>
      </w:r>
      <w:r w:rsidR="00A46895" w:rsidRPr="00A46895">
        <w:rPr>
          <w:rFonts w:ascii="ＭＳ 明朝" w:hAnsi="ＭＳ 明朝" w:hint="eastAsia"/>
          <w:color w:val="000000"/>
          <w:kern w:val="0"/>
          <w:szCs w:val="21"/>
        </w:rPr>
        <w:t>,</w:t>
      </w:r>
      <w:r w:rsidR="00A46895">
        <w:rPr>
          <w:rFonts w:hint="eastAsia"/>
          <w:kern w:val="0"/>
        </w:rPr>
        <w:t xml:space="preserve"> </w:t>
      </w:r>
      <w:r w:rsidR="00A46895" w:rsidRPr="00A46895">
        <w:rPr>
          <w:rFonts w:ascii="ＭＳ 明朝" w:hAnsi="ＭＳ 明朝" w:hint="eastAsia"/>
          <w:color w:val="000000"/>
          <w:kern w:val="0"/>
          <w:szCs w:val="21"/>
        </w:rPr>
        <w:t>坊垣 暁之</w:t>
      </w:r>
      <w:r w:rsidR="00A46895" w:rsidRPr="00A46895">
        <w:rPr>
          <w:rFonts w:ascii="ＭＳ 明朝" w:hAnsi="ＭＳ 明朝" w:hint="eastAsia"/>
          <w:color w:val="000000"/>
          <w:kern w:val="0"/>
          <w:szCs w:val="21"/>
          <w:vertAlign w:val="superscript"/>
        </w:rPr>
        <w:t>1</w:t>
      </w:r>
      <w:r w:rsidR="00A46895" w:rsidRPr="00A46895">
        <w:rPr>
          <w:rFonts w:ascii="ＭＳ 明朝" w:hAnsi="ＭＳ 明朝" w:hint="eastAsia"/>
          <w:color w:val="000000"/>
          <w:kern w:val="0"/>
          <w:szCs w:val="21"/>
        </w:rPr>
        <w:t>, 奥 健志</w:t>
      </w:r>
      <w:r w:rsidR="00A46895" w:rsidRPr="00A46895">
        <w:rPr>
          <w:rFonts w:ascii="ＭＳ 明朝" w:hAnsi="ＭＳ 明朝" w:hint="eastAsia"/>
          <w:color w:val="000000"/>
          <w:kern w:val="0"/>
          <w:szCs w:val="21"/>
          <w:vertAlign w:val="superscript"/>
        </w:rPr>
        <w:t>1</w:t>
      </w:r>
      <w:r w:rsidR="00A46895" w:rsidRPr="00A46895">
        <w:rPr>
          <w:rFonts w:ascii="ＭＳ 明朝" w:hAnsi="ＭＳ 明朝" w:hint="eastAsia"/>
          <w:color w:val="000000"/>
          <w:kern w:val="0"/>
          <w:szCs w:val="21"/>
        </w:rPr>
        <w:t>, 渥美 達也</w:t>
      </w:r>
      <w:r w:rsidR="00A46895" w:rsidRPr="00A46895">
        <w:rPr>
          <w:rFonts w:ascii="ＭＳ 明朝" w:hAnsi="ＭＳ 明朝" w:hint="eastAsia"/>
          <w:color w:val="000000"/>
          <w:kern w:val="0"/>
          <w:szCs w:val="21"/>
          <w:vertAlign w:val="superscript"/>
        </w:rPr>
        <w:t>1</w:t>
      </w:r>
      <w:r w:rsidR="00A46895" w:rsidRPr="00B405A2">
        <w:rPr>
          <w:rFonts w:ascii="ＭＳ 明朝"/>
          <w:szCs w:val="21"/>
        </w:rPr>
        <w:t xml:space="preserve"> </w:t>
      </w:r>
    </w:p>
    <w:p w:rsidR="004371E3" w:rsidRPr="00B405A2" w:rsidRDefault="00A46895" w:rsidP="004371E3">
      <w:pPr>
        <w:snapToGrid w:val="0"/>
        <w:spacing w:line="10" w:lineRule="atLeast"/>
        <w:jc w:val="left"/>
        <w:rPr>
          <w:rFonts w:ascii="ＭＳ 明朝"/>
          <w:szCs w:val="21"/>
        </w:rPr>
      </w:pPr>
      <w:r w:rsidRPr="00A46895">
        <w:rPr>
          <w:rFonts w:ascii="ＭＳ 明朝" w:hAnsi="ＭＳ 明朝" w:hint="eastAsia"/>
          <w:color w:val="000000"/>
          <w:kern w:val="0"/>
          <w:szCs w:val="21"/>
          <w:vertAlign w:val="superscript"/>
        </w:rPr>
        <w:t>1</w:t>
      </w:r>
      <w:r w:rsidRPr="00A46895">
        <w:rPr>
          <w:rFonts w:ascii="ＭＳ 明朝" w:hAnsi="ＭＳ 明朝" w:hint="eastAsia"/>
          <w:color w:val="000000"/>
          <w:kern w:val="0"/>
          <w:szCs w:val="21"/>
        </w:rPr>
        <w:t>北海道大学大学院医学研究科免疫・代謝内科学分野</w:t>
      </w:r>
      <w:r>
        <w:rPr>
          <w:rFonts w:ascii="ＭＳ 明朝" w:hAnsi="ＭＳ 明朝" w:hint="eastAsia"/>
          <w:color w:val="000000"/>
          <w:kern w:val="0"/>
          <w:szCs w:val="21"/>
        </w:rPr>
        <w:t>、</w:t>
      </w:r>
      <w:r w:rsidRPr="00A46895">
        <w:rPr>
          <w:rFonts w:ascii="ＭＳ 明朝" w:hAnsi="ＭＳ 明朝" w:hint="eastAsia"/>
          <w:color w:val="000000"/>
          <w:kern w:val="0"/>
          <w:szCs w:val="21"/>
          <w:vertAlign w:val="superscript"/>
        </w:rPr>
        <w:t>2</w:t>
      </w:r>
      <w:r w:rsidRPr="00A46895">
        <w:rPr>
          <w:rFonts w:ascii="ＭＳ 明朝" w:hAnsi="ＭＳ 明朝" w:hint="eastAsia"/>
          <w:color w:val="000000"/>
          <w:kern w:val="0"/>
          <w:szCs w:val="21"/>
        </w:rPr>
        <w:t>北海道大学大学院医学研究科・医学部国際連携室</w:t>
      </w:r>
    </w:p>
    <w:p w:rsidR="004371E3" w:rsidRPr="00B405A2" w:rsidRDefault="004371E3" w:rsidP="004371E3">
      <w:pPr>
        <w:jc w:val="left"/>
        <w:rPr>
          <w:rFonts w:ascii="ＭＳ 明朝"/>
          <w:szCs w:val="21"/>
        </w:rPr>
      </w:pPr>
    </w:p>
    <w:p w:rsidR="004371E3" w:rsidRPr="00B405A2" w:rsidRDefault="004371E3" w:rsidP="004371E3">
      <w:pPr>
        <w:rPr>
          <w:rFonts w:ascii="ＭＳ 明朝"/>
          <w:szCs w:val="21"/>
        </w:rPr>
        <w:sectPr w:rsidR="004371E3" w:rsidRPr="00B405A2" w:rsidSect="00F06B4D">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418" w:right="1418" w:bottom="1418" w:left="1418" w:header="851" w:footer="992" w:gutter="0"/>
          <w:pgNumType w:start="0"/>
          <w:cols w:space="720"/>
          <w:titlePg/>
          <w:docGrid w:type="linesAndChars" w:linePitch="350" w:charSpace="1219"/>
        </w:sectPr>
      </w:pPr>
    </w:p>
    <w:p w:rsidR="00A46895" w:rsidRPr="00A46895" w:rsidRDefault="00A46895" w:rsidP="00A46895">
      <w:pPr>
        <w:rPr>
          <w:rFonts w:ascii="ＭＳ 明朝" w:hAnsi="ＭＳ 明朝"/>
          <w:szCs w:val="21"/>
        </w:rPr>
      </w:pPr>
      <w:r w:rsidRPr="00A46895">
        <w:rPr>
          <w:rFonts w:ascii="ＭＳ 明朝" w:hAnsi="ＭＳ 明朝" w:hint="eastAsia"/>
          <w:szCs w:val="21"/>
        </w:rPr>
        <w:t>（背景・目的）</w:t>
      </w:r>
    </w:p>
    <w:p w:rsidR="00A46895" w:rsidRPr="00A46895" w:rsidRDefault="00A46895" w:rsidP="00A46895">
      <w:pPr>
        <w:rPr>
          <w:rFonts w:ascii="ＭＳ 明朝" w:hAnsi="ＭＳ 明朝"/>
          <w:szCs w:val="21"/>
        </w:rPr>
      </w:pPr>
      <w:r w:rsidRPr="00A46895">
        <w:rPr>
          <w:rFonts w:ascii="ＭＳ 明朝" w:hAnsi="ＭＳ 明朝" w:hint="eastAsia"/>
          <w:szCs w:val="21"/>
        </w:rPr>
        <w:t>英語は重要なコミュニケーションツールであり，コミュニケーション能力の向上は医学を学ぶ者にとって必須である．プライマリ・ケアの担い手においても，このことは例外ではない．英語でのコミュニケーション教育が重要になってきている時代背景を踏まえ，本研究では，北海道大学医学部における医学英語演習(Medical English Course [MEC], 16週)が医学生のコミュニケーション能力に及ぼす影響を評価し，報告することを目的とした．</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（方法）</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　2014年～2015年におけるMECに参加した2年次医学生を対象とした．英語・日本語双方について，様々なコミュニケーション関連能力について，学生が自信度を自己評価できるビジュアルアナログスケール(VAS)を用意し，医学英語の初日と最終日のデータを記録した．対照群として，MECが実施されていなかった4年次学生で，同様の比較調査を行った．</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（結果）</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 2014年には113人中53人，2015年には111人中68人の2年次医学生が回答した．VAS中央値[Q25-Q75]について，MEC初日と最終日(初日から16週間後)を比較すると，医学的トピックスに関する英語でのディスカッション能力について15[5-30]vs30[12-50]で有意に改善が認められた(ウィルコクソンの符号順位検定，p=0.001)．英語でのプレゼンテーション能力について20[5-40]vs30[10-50]で有意に改善が認められた(p=0.005)．</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英語だけでなく，日本語でも，ディスカッション能力についてp&lt;0.001で，プレゼンテーション能力についてp= 0.024で，それぞれ有意に改善が認められた．　　</w:t>
      </w:r>
    </w:p>
    <w:p w:rsidR="00A46895" w:rsidRPr="00A46895" w:rsidRDefault="00A46895" w:rsidP="00A46895">
      <w:pPr>
        <w:rPr>
          <w:rFonts w:ascii="ＭＳ 明朝" w:hAnsi="ＭＳ 明朝"/>
          <w:szCs w:val="21"/>
        </w:rPr>
      </w:pPr>
      <w:r w:rsidRPr="00A46895">
        <w:rPr>
          <w:rFonts w:ascii="ＭＳ 明朝" w:hAnsi="ＭＳ 明朝" w:hint="eastAsia"/>
          <w:szCs w:val="21"/>
        </w:rPr>
        <w:t>一方，対照群では，31人の学生が初日と初日から16週間後にVASを用いて記録したが，ディスカッション能力・プレゼンテーション能力について改善は認められなかった．</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（考察・結論）</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MECは，コミュニケーション関連能力を有意に改善することが明らかになった．英語だけでなく，日本語でもコミュニケーション関連能力が向上したことから，MECは，英語教育のみならず，コミュニケーション教育としても有効であることが示唆された．今回の結果は，プライマリ・ケア領域において，英語教育を積極的に行う根拠の一つになると考えられた．  </w:t>
      </w:r>
    </w:p>
    <w:p w:rsidR="00A46895" w:rsidRPr="00A46895" w:rsidRDefault="00A46895" w:rsidP="00A46895">
      <w:pPr>
        <w:rPr>
          <w:rFonts w:ascii="ＭＳ 明朝" w:hAnsi="ＭＳ 明朝"/>
          <w:szCs w:val="21"/>
        </w:rPr>
      </w:pPr>
    </w:p>
    <w:p w:rsidR="004371E3" w:rsidRDefault="004371E3" w:rsidP="004371E3">
      <w:pPr>
        <w:rPr>
          <w:rFonts w:ascii="ＭＳ 明朝"/>
          <w:szCs w:val="21"/>
        </w:rPr>
      </w:pPr>
    </w:p>
    <w:p w:rsidR="004371E3" w:rsidRDefault="004371E3" w:rsidP="004371E3">
      <w:pPr>
        <w:rPr>
          <w:rFonts w:ascii="ＭＳ 明朝"/>
          <w:szCs w:val="21"/>
        </w:rPr>
      </w:pPr>
    </w:p>
    <w:p w:rsidR="00DE5278" w:rsidRDefault="004371E3" w:rsidP="004371E3">
      <w:pPr>
        <w:jc w:val="left"/>
        <w:rPr>
          <w:rFonts w:ascii="ＭＳ 明朝" w:hAnsi="ＭＳ 明朝"/>
          <w:b/>
          <w:szCs w:val="21"/>
        </w:rPr>
      </w:pPr>
      <w:r>
        <w:rPr>
          <w:rFonts w:ascii="ＭＳ 明朝"/>
          <w:szCs w:val="21"/>
        </w:rPr>
        <w:br w:type="page"/>
      </w:r>
      <w:r w:rsidR="003C1511" w:rsidRPr="003C1511">
        <w:rPr>
          <w:rFonts w:ascii="ＭＳ 明朝" w:hAnsi="ＭＳ 明朝" w:hint="eastAsia"/>
          <w:b/>
          <w:szCs w:val="21"/>
          <w:bdr w:val="single" w:sz="4" w:space="0" w:color="auto"/>
        </w:rPr>
        <w:lastRenderedPageBreak/>
        <w:t>Ｂ－５</w:t>
      </w:r>
      <w:r w:rsidR="003C1511">
        <w:rPr>
          <w:rFonts w:ascii="ＭＳ 明朝" w:hAnsi="ＭＳ 明朝" w:hint="eastAsia"/>
          <w:b/>
          <w:szCs w:val="21"/>
        </w:rPr>
        <w:t xml:space="preserve">　</w:t>
      </w:r>
      <w:r w:rsidR="00A46895" w:rsidRPr="00A46895">
        <w:rPr>
          <w:rFonts w:ascii="ＭＳ 明朝" w:hAnsi="ＭＳ 明朝" w:hint="eastAsia"/>
          <w:b/>
          <w:szCs w:val="21"/>
        </w:rPr>
        <w:t>大学院生に対する卒後医学英語教育の試みとプライマリ・ケア領域への</w:t>
      </w:r>
    </w:p>
    <w:p w:rsidR="004371E3" w:rsidRPr="00B405A2" w:rsidRDefault="00A46895" w:rsidP="00DE5278">
      <w:pPr>
        <w:ind w:firstLineChars="500" w:firstLine="1084"/>
        <w:jc w:val="left"/>
        <w:rPr>
          <w:rFonts w:ascii="ＭＳ 明朝" w:hAnsi="ＭＳ 明朝"/>
          <w:szCs w:val="21"/>
        </w:rPr>
      </w:pPr>
      <w:r w:rsidRPr="00A46895">
        <w:rPr>
          <w:rFonts w:ascii="ＭＳ 明朝" w:hAnsi="ＭＳ 明朝" w:hint="eastAsia"/>
          <w:b/>
          <w:szCs w:val="21"/>
        </w:rPr>
        <w:t>医学英語教育の提言</w:t>
      </w:r>
    </w:p>
    <w:p w:rsidR="004371E3" w:rsidRPr="00B405A2" w:rsidRDefault="004371E3" w:rsidP="004371E3">
      <w:pPr>
        <w:snapToGrid w:val="0"/>
        <w:spacing w:beforeLines="50" w:before="175" w:line="10" w:lineRule="atLeast"/>
        <w:jc w:val="left"/>
        <w:rPr>
          <w:rFonts w:ascii="ＭＳ 明朝"/>
          <w:szCs w:val="21"/>
        </w:rPr>
      </w:pPr>
      <w:r w:rsidRPr="00B405A2">
        <w:rPr>
          <w:rFonts w:ascii="ＭＳ 明朝" w:hAnsi="ＭＳ 明朝" w:hint="eastAsia"/>
          <w:szCs w:val="21"/>
        </w:rPr>
        <w:t>○</w:t>
      </w:r>
      <w:r w:rsidR="00A46895" w:rsidRPr="00A46895">
        <w:rPr>
          <w:rFonts w:ascii="ＭＳ 明朝" w:hAnsi="ＭＳ 明朝"/>
          <w:color w:val="000000"/>
          <w:szCs w:val="21"/>
        </w:rPr>
        <w:t xml:space="preserve">Olga </w:t>
      </w:r>
      <w:r w:rsidR="00A46895" w:rsidRPr="00A46895">
        <w:rPr>
          <w:rFonts w:ascii="ＭＳ 明朝" w:hAnsi="ＭＳ 明朝" w:hint="eastAsia"/>
          <w:color w:val="000000"/>
          <w:szCs w:val="21"/>
        </w:rPr>
        <w:t>Amengual</w:t>
      </w:r>
      <w:r w:rsidR="00A46895" w:rsidRPr="00A46895">
        <w:rPr>
          <w:rFonts w:ascii="ＭＳ 明朝" w:hAnsi="ＭＳ 明朝"/>
          <w:color w:val="000000"/>
          <w:szCs w:val="21"/>
          <w:vertAlign w:val="superscript"/>
        </w:rPr>
        <w:t>1</w:t>
      </w:r>
      <w:r w:rsidR="00A46895" w:rsidRPr="00A46895">
        <w:rPr>
          <w:rFonts w:ascii="ＭＳ 明朝" w:hAnsi="ＭＳ 明朝" w:hint="eastAsia"/>
          <w:color w:val="000000"/>
          <w:szCs w:val="21"/>
        </w:rPr>
        <w:t>,</w:t>
      </w:r>
      <w:r w:rsidR="00A46895" w:rsidRPr="00A46895">
        <w:rPr>
          <w:rFonts w:ascii="ＭＳ 明朝" w:hAnsi="ＭＳ 明朝"/>
          <w:color w:val="000000"/>
          <w:szCs w:val="21"/>
        </w:rPr>
        <w:t xml:space="preserve"> </w:t>
      </w:r>
      <w:r w:rsidR="00A46895" w:rsidRPr="00A46895">
        <w:rPr>
          <w:rFonts w:ascii="ＭＳ 明朝" w:hAnsi="ＭＳ 明朝" w:hint="eastAsia"/>
          <w:color w:val="000000"/>
          <w:szCs w:val="21"/>
        </w:rPr>
        <w:t>村上 学</w:t>
      </w:r>
      <w:r w:rsidR="00A46895" w:rsidRPr="00A46895">
        <w:rPr>
          <w:rFonts w:ascii="ＭＳ 明朝" w:hAnsi="ＭＳ 明朝"/>
          <w:color w:val="000000"/>
          <w:szCs w:val="21"/>
          <w:vertAlign w:val="superscript"/>
        </w:rPr>
        <w:t>2</w:t>
      </w:r>
      <w:r w:rsidR="00A46895" w:rsidRPr="00A46895">
        <w:rPr>
          <w:rFonts w:ascii="ＭＳ 明朝" w:hAnsi="ＭＳ 明朝" w:hint="eastAsia"/>
          <w:color w:val="000000"/>
          <w:szCs w:val="21"/>
        </w:rPr>
        <w:t>,</w:t>
      </w:r>
      <w:r w:rsidR="00A46895" w:rsidRPr="00A46895">
        <w:rPr>
          <w:rFonts w:ascii="ＭＳ 明朝" w:hAnsi="ＭＳ 明朝" w:hint="eastAsia"/>
        </w:rPr>
        <w:t xml:space="preserve"> </w:t>
      </w:r>
      <w:r w:rsidR="00A46895" w:rsidRPr="00A46895">
        <w:rPr>
          <w:rFonts w:ascii="ＭＳ 明朝" w:hAnsi="ＭＳ 明朝" w:hint="eastAsia"/>
          <w:color w:val="000000"/>
          <w:szCs w:val="21"/>
        </w:rPr>
        <w:t xml:space="preserve">坊垣 </w:t>
      </w:r>
      <w:r w:rsidR="00A46895" w:rsidRPr="00A46895">
        <w:rPr>
          <w:rFonts w:ascii="ＭＳ 明朝" w:hAnsi="ＭＳ 明朝"/>
          <w:color w:val="000000"/>
          <w:szCs w:val="21"/>
        </w:rPr>
        <w:t>暁之</w:t>
      </w:r>
      <w:r w:rsidR="00A46895" w:rsidRPr="00A46895">
        <w:rPr>
          <w:rFonts w:ascii="ＭＳ 明朝" w:hAnsi="ＭＳ 明朝"/>
          <w:color w:val="000000"/>
          <w:szCs w:val="21"/>
          <w:vertAlign w:val="superscript"/>
        </w:rPr>
        <w:t>1</w:t>
      </w:r>
      <w:r w:rsidR="00A46895" w:rsidRPr="00A46895">
        <w:rPr>
          <w:rFonts w:ascii="ＭＳ 明朝" w:hAnsi="ＭＳ 明朝" w:hint="eastAsia"/>
          <w:color w:val="000000"/>
          <w:szCs w:val="21"/>
        </w:rPr>
        <w:t>, 奥 健志</w:t>
      </w:r>
      <w:r w:rsidR="00A46895" w:rsidRPr="00A46895">
        <w:rPr>
          <w:rFonts w:ascii="ＭＳ 明朝" w:hAnsi="ＭＳ 明朝"/>
          <w:color w:val="000000"/>
          <w:szCs w:val="21"/>
          <w:vertAlign w:val="superscript"/>
        </w:rPr>
        <w:t>1</w:t>
      </w:r>
      <w:r w:rsidR="00A46895" w:rsidRPr="00A46895">
        <w:rPr>
          <w:rFonts w:ascii="ＭＳ 明朝" w:hAnsi="ＭＳ 明朝" w:hint="eastAsia"/>
          <w:color w:val="000000"/>
          <w:szCs w:val="21"/>
        </w:rPr>
        <w:t>, 渥美</w:t>
      </w:r>
      <w:r w:rsidR="00A46895" w:rsidRPr="00A46895">
        <w:rPr>
          <w:rFonts w:ascii="ＭＳ 明朝" w:hAnsi="ＭＳ 明朝"/>
          <w:color w:val="000000"/>
          <w:szCs w:val="21"/>
        </w:rPr>
        <w:t xml:space="preserve"> 達也</w:t>
      </w:r>
      <w:r w:rsidR="00A46895" w:rsidRPr="00A46895">
        <w:rPr>
          <w:rFonts w:ascii="ＭＳ 明朝" w:hAnsi="ＭＳ 明朝"/>
          <w:color w:val="000000"/>
          <w:szCs w:val="21"/>
          <w:vertAlign w:val="superscript"/>
        </w:rPr>
        <w:t>1</w:t>
      </w:r>
    </w:p>
    <w:p w:rsidR="004371E3" w:rsidRPr="00B405A2" w:rsidRDefault="00A46895" w:rsidP="004371E3">
      <w:pPr>
        <w:snapToGrid w:val="0"/>
        <w:spacing w:line="10" w:lineRule="atLeast"/>
        <w:jc w:val="left"/>
        <w:rPr>
          <w:rFonts w:ascii="ＭＳ 明朝"/>
          <w:szCs w:val="21"/>
        </w:rPr>
      </w:pPr>
      <w:r w:rsidRPr="00A46895">
        <w:rPr>
          <w:rFonts w:ascii="ＭＳ 明朝" w:hAnsi="ＭＳ 明朝"/>
          <w:szCs w:val="21"/>
          <w:vertAlign w:val="superscript"/>
        </w:rPr>
        <w:t>1</w:t>
      </w:r>
      <w:r w:rsidRPr="00A46895">
        <w:rPr>
          <w:rFonts w:ascii="ＭＳ 明朝" w:hAnsi="ＭＳ 明朝"/>
          <w:szCs w:val="21"/>
        </w:rPr>
        <w:t>北海道大学大学院医学研究科免疫・代謝内科学分野</w:t>
      </w:r>
      <w:r w:rsidR="004371E3" w:rsidRPr="00B405A2">
        <w:rPr>
          <w:rFonts w:ascii="ＭＳ 明朝" w:hAnsi="ＭＳ 明朝" w:hint="eastAsia"/>
          <w:szCs w:val="21"/>
        </w:rPr>
        <w:t>、</w:t>
      </w:r>
      <w:r w:rsidRPr="00A46895">
        <w:rPr>
          <w:rFonts w:ascii="ＭＳ 明朝" w:hAnsi="ＭＳ 明朝"/>
          <w:szCs w:val="21"/>
          <w:vertAlign w:val="superscript"/>
        </w:rPr>
        <w:t>2</w:t>
      </w:r>
      <w:r w:rsidRPr="00A46895">
        <w:rPr>
          <w:rFonts w:ascii="ＭＳ 明朝" w:hAnsi="ＭＳ 明朝"/>
          <w:szCs w:val="21"/>
        </w:rPr>
        <w:t>北海道大学大学院医学研究科・医学部国際連携室</w:t>
      </w:r>
    </w:p>
    <w:p w:rsidR="004371E3" w:rsidRPr="00B405A2" w:rsidRDefault="004371E3" w:rsidP="004371E3">
      <w:pPr>
        <w:jc w:val="left"/>
        <w:rPr>
          <w:rFonts w:ascii="ＭＳ 明朝"/>
          <w:szCs w:val="21"/>
        </w:rPr>
      </w:pPr>
    </w:p>
    <w:p w:rsidR="004371E3" w:rsidRPr="00B405A2" w:rsidRDefault="004371E3" w:rsidP="004371E3">
      <w:pPr>
        <w:rPr>
          <w:rFonts w:ascii="ＭＳ 明朝"/>
          <w:szCs w:val="21"/>
        </w:rPr>
        <w:sectPr w:rsidR="004371E3" w:rsidRPr="00B405A2" w:rsidSect="00F06B4D">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1418" w:right="1418" w:bottom="1418" w:left="1418" w:header="851" w:footer="992" w:gutter="0"/>
          <w:pgNumType w:start="0"/>
          <w:cols w:space="720"/>
          <w:titlePg/>
          <w:docGrid w:type="linesAndChars" w:linePitch="350" w:charSpace="1219"/>
        </w:sectPr>
      </w:pPr>
    </w:p>
    <w:p w:rsidR="00A46895" w:rsidRPr="00A46895" w:rsidRDefault="00A46895" w:rsidP="00A46895">
      <w:pPr>
        <w:rPr>
          <w:rFonts w:ascii="ＭＳ 明朝" w:hAnsi="ＭＳ 明朝"/>
          <w:szCs w:val="21"/>
        </w:rPr>
      </w:pPr>
      <w:r w:rsidRPr="00A46895">
        <w:rPr>
          <w:rFonts w:ascii="ＭＳ 明朝" w:hAnsi="ＭＳ 明朝" w:hint="eastAsia"/>
          <w:szCs w:val="21"/>
        </w:rPr>
        <w:t>（背景・目的）</w:t>
      </w:r>
    </w:p>
    <w:p w:rsidR="00A46895" w:rsidRPr="00A46895" w:rsidRDefault="00A46895" w:rsidP="00A46895">
      <w:pPr>
        <w:rPr>
          <w:rFonts w:ascii="ＭＳ 明朝" w:hAnsi="ＭＳ 明朝"/>
          <w:szCs w:val="21"/>
        </w:rPr>
      </w:pPr>
      <w:r w:rsidRPr="00A46895">
        <w:rPr>
          <w:rFonts w:ascii="ＭＳ 明朝" w:hAnsi="ＭＳ 明朝" w:hint="eastAsia"/>
          <w:szCs w:val="21"/>
        </w:rPr>
        <w:t>日本の科学レベルは高度であるが，国際的な医学領域における日本からの情報発信不足の原因の一つは，日本人の医師や科学者の英語コミュニケーション能力不足にある．プライマリ・ケアの担い手においても，このことは例外ではないと考えられる．私達は，2012年に若い医師達のコミュニケーション能力を向上させる目的で，大学院生に対して医学英語教育プログラム(Medical English Program [MEP])を設け，受講させたので，その成果について報告する．</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（方法） </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　免疫・代謝内科学分野で博士課程の教育を受けることになった大学院生に，少なくとも1年間のMEPを受けさせた．具体的には，口頭発表，ディスカッション，ロールプレイ，その他の活動を含む，英語を使用させる機会を増やすためのセミナーを受講させることとした．参加者は，卒前の医学生の場合同様，自信度を自己評価できるビジュアルアナログスケール(VAS)を受講前と受講後に記録した．</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（結果）</w:t>
      </w:r>
    </w:p>
    <w:p w:rsidR="00A46895" w:rsidRPr="00A46895" w:rsidRDefault="00A46895" w:rsidP="00A46895">
      <w:pPr>
        <w:rPr>
          <w:rFonts w:ascii="ＭＳ 明朝" w:hAnsi="ＭＳ 明朝"/>
          <w:szCs w:val="21"/>
        </w:rPr>
      </w:pPr>
      <w:r w:rsidRPr="00A46895">
        <w:rPr>
          <w:rFonts w:ascii="ＭＳ 明朝" w:hAnsi="ＭＳ 明朝" w:hint="eastAsia"/>
          <w:szCs w:val="21"/>
        </w:rPr>
        <w:t xml:space="preserve">　31人の大学院生が参加した．多国籍の留学生との双方向性のコミュニケーション能力が改善し，英語の使用に関する自信がついたとの結果を得た．</w:t>
      </w:r>
    </w:p>
    <w:p w:rsidR="00A46895" w:rsidRPr="00A46895" w:rsidRDefault="00A46895" w:rsidP="00A46895">
      <w:pPr>
        <w:rPr>
          <w:rFonts w:ascii="ＭＳ 明朝" w:hAnsi="ＭＳ 明朝"/>
          <w:szCs w:val="21"/>
        </w:rPr>
      </w:pPr>
    </w:p>
    <w:p w:rsidR="00A46895" w:rsidRPr="00A46895" w:rsidRDefault="00A46895" w:rsidP="00A46895">
      <w:pPr>
        <w:rPr>
          <w:rFonts w:ascii="ＭＳ 明朝" w:hAnsi="ＭＳ 明朝"/>
          <w:szCs w:val="21"/>
        </w:rPr>
      </w:pPr>
      <w:r w:rsidRPr="00A46895">
        <w:rPr>
          <w:rFonts w:ascii="ＭＳ 明朝" w:hAnsi="ＭＳ 明朝" w:hint="eastAsia"/>
          <w:szCs w:val="21"/>
        </w:rPr>
        <w:t>（考察・結論）</w:t>
      </w:r>
    </w:p>
    <w:p w:rsidR="004371E3" w:rsidRDefault="00A46895" w:rsidP="00A46895">
      <w:pPr>
        <w:rPr>
          <w:rFonts w:ascii="ＭＳ 明朝"/>
          <w:szCs w:val="21"/>
        </w:rPr>
      </w:pPr>
      <w:r w:rsidRPr="00A46895">
        <w:rPr>
          <w:rFonts w:ascii="ＭＳ 明朝" w:hAnsi="ＭＳ 明朝" w:hint="eastAsia"/>
          <w:szCs w:val="21"/>
        </w:rPr>
        <w:t xml:space="preserve">　MEPは，効果的にコミュニケーション能力を高めることに寄与することが示唆された．今回の結果は，学部生に対する卒前の医学英語教育(MEC)の場合と同様，プライマリ・ケア領域において，英語教育を積極的に行う根拠の一つになると考えられた．</w:t>
      </w:r>
      <w:r>
        <w:rPr>
          <w:rFonts w:ascii="ＭＳ 明朝" w:hint="eastAsia"/>
          <w:szCs w:val="21"/>
        </w:rPr>
        <w:t xml:space="preserve"> </w:t>
      </w:r>
    </w:p>
    <w:p w:rsidR="004371E3" w:rsidRDefault="004371E3" w:rsidP="004371E3">
      <w:pPr>
        <w:rPr>
          <w:rFonts w:ascii="ＭＳ 明朝"/>
          <w:szCs w:val="21"/>
        </w:rPr>
      </w:pPr>
    </w:p>
    <w:p w:rsidR="004371E3" w:rsidRDefault="004371E3" w:rsidP="004371E3">
      <w:pPr>
        <w:rPr>
          <w:rFonts w:ascii="ＭＳ 明朝"/>
          <w:szCs w:val="21"/>
        </w:rPr>
      </w:pPr>
    </w:p>
    <w:p w:rsidR="00E71F79" w:rsidRPr="004371E3" w:rsidRDefault="00E71F79" w:rsidP="00661ABE">
      <w:pPr>
        <w:rPr>
          <w:rFonts w:ascii="ＭＳ 明朝"/>
          <w:szCs w:val="21"/>
        </w:rPr>
      </w:pPr>
    </w:p>
    <w:sectPr w:rsidR="00E71F79" w:rsidRPr="004371E3" w:rsidSect="00F06B4D">
      <w:type w:val="continuous"/>
      <w:pgSz w:w="11906" w:h="16838" w:code="9"/>
      <w:pgMar w:top="1418" w:right="1418" w:bottom="1418" w:left="1418" w:header="851" w:footer="992" w:gutter="0"/>
      <w:pgNumType w:start="0"/>
      <w:cols w:space="720"/>
      <w:titlePg/>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DD" w:rsidRPr="009F0145" w:rsidRDefault="00B951DD" w:rsidP="0075348C">
      <w:pPr>
        <w:rPr>
          <w:sz w:val="16"/>
        </w:rPr>
      </w:pPr>
      <w:r>
        <w:separator/>
      </w:r>
    </w:p>
  </w:endnote>
  <w:endnote w:type="continuationSeparator" w:id="0">
    <w:p w:rsidR="00B951DD" w:rsidRPr="009F0145" w:rsidRDefault="00B951DD" w:rsidP="0075348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Kaiti SC Black">
    <w:charset w:val="00"/>
    <w:family w:val="auto"/>
    <w:pitch w:val="variable"/>
    <w:sig w:usb0="00000003" w:usb1="080F0000" w:usb2="00000000"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DD" w:rsidRPr="009F0145" w:rsidRDefault="00B951DD" w:rsidP="0075348C">
      <w:pPr>
        <w:rPr>
          <w:sz w:val="16"/>
        </w:rPr>
      </w:pPr>
      <w:r>
        <w:separator/>
      </w:r>
    </w:p>
  </w:footnote>
  <w:footnote w:type="continuationSeparator" w:id="0">
    <w:p w:rsidR="00B951DD" w:rsidRPr="009F0145" w:rsidRDefault="00B951DD" w:rsidP="0075348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4" w:rsidRDefault="00551454">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E3" w:rsidRDefault="004371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6A" w:rsidRDefault="003F7E6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9" w:rsidRDefault="00E71F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A04"/>
    <w:multiLevelType w:val="hybridMultilevel"/>
    <w:tmpl w:val="174AF134"/>
    <w:lvl w:ilvl="0" w:tplc="1550E3A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2D223E0C"/>
    <w:multiLevelType w:val="hybridMultilevel"/>
    <w:tmpl w:val="97923320"/>
    <w:lvl w:ilvl="0" w:tplc="BFC8EB88">
      <w:start w:val="1"/>
      <w:numFmt w:val="lowerLetter"/>
      <w:lvlText w:val="（%1）"/>
      <w:lvlJc w:val="left"/>
      <w:pPr>
        <w:ind w:left="862" w:hanging="720"/>
      </w:pPr>
      <w:rPr>
        <w:rFonts w:cs="Times New Roman" w:hint="default"/>
        <w:color w:val="auto"/>
        <w:sz w:val="21"/>
        <w:szCs w:val="21"/>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2" w15:restartNumberingAfterBreak="0">
    <w:nsid w:val="3C9C62AF"/>
    <w:multiLevelType w:val="hybridMultilevel"/>
    <w:tmpl w:val="9F841CDA"/>
    <w:lvl w:ilvl="0" w:tplc="E228A7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7390679"/>
    <w:multiLevelType w:val="hybridMultilevel"/>
    <w:tmpl w:val="F39098D4"/>
    <w:lvl w:ilvl="0" w:tplc="7ABCE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E4D41"/>
    <w:multiLevelType w:val="hybridMultilevel"/>
    <w:tmpl w:val="2930689A"/>
    <w:lvl w:ilvl="0" w:tplc="1DE2BE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9"/>
    <w:rsid w:val="0001424B"/>
    <w:rsid w:val="00025B97"/>
    <w:rsid w:val="000262F7"/>
    <w:rsid w:val="000338A7"/>
    <w:rsid w:val="000451B4"/>
    <w:rsid w:val="00075B09"/>
    <w:rsid w:val="000843EC"/>
    <w:rsid w:val="000873FF"/>
    <w:rsid w:val="000917D4"/>
    <w:rsid w:val="000926F2"/>
    <w:rsid w:val="00093A8F"/>
    <w:rsid w:val="000A03AE"/>
    <w:rsid w:val="000B0D28"/>
    <w:rsid w:val="000B4601"/>
    <w:rsid w:val="000C31C2"/>
    <w:rsid w:val="000C49B2"/>
    <w:rsid w:val="000C592A"/>
    <w:rsid w:val="000D7557"/>
    <w:rsid w:val="000E3F15"/>
    <w:rsid w:val="00102527"/>
    <w:rsid w:val="001123C5"/>
    <w:rsid w:val="00112F65"/>
    <w:rsid w:val="001135A6"/>
    <w:rsid w:val="001144EF"/>
    <w:rsid w:val="00120537"/>
    <w:rsid w:val="00120778"/>
    <w:rsid w:val="00124A62"/>
    <w:rsid w:val="00135E82"/>
    <w:rsid w:val="0016134C"/>
    <w:rsid w:val="00167678"/>
    <w:rsid w:val="001A128D"/>
    <w:rsid w:val="001C455C"/>
    <w:rsid w:val="001D5701"/>
    <w:rsid w:val="001F4F34"/>
    <w:rsid w:val="00216F2E"/>
    <w:rsid w:val="00225D81"/>
    <w:rsid w:val="00226C71"/>
    <w:rsid w:val="00242C54"/>
    <w:rsid w:val="002454BF"/>
    <w:rsid w:val="00263590"/>
    <w:rsid w:val="002654EA"/>
    <w:rsid w:val="00280025"/>
    <w:rsid w:val="00284C10"/>
    <w:rsid w:val="00290F3F"/>
    <w:rsid w:val="002952AD"/>
    <w:rsid w:val="002B7A87"/>
    <w:rsid w:val="002C7F8F"/>
    <w:rsid w:val="002E2734"/>
    <w:rsid w:val="002E7D36"/>
    <w:rsid w:val="002F0C6A"/>
    <w:rsid w:val="002F3EA8"/>
    <w:rsid w:val="002F7CBB"/>
    <w:rsid w:val="00303719"/>
    <w:rsid w:val="00324B0B"/>
    <w:rsid w:val="003401D6"/>
    <w:rsid w:val="003426FD"/>
    <w:rsid w:val="003453A7"/>
    <w:rsid w:val="0034628F"/>
    <w:rsid w:val="003476F5"/>
    <w:rsid w:val="0035552D"/>
    <w:rsid w:val="00357961"/>
    <w:rsid w:val="0036410C"/>
    <w:rsid w:val="00375B46"/>
    <w:rsid w:val="003B197F"/>
    <w:rsid w:val="003C1511"/>
    <w:rsid w:val="003E7FD9"/>
    <w:rsid w:val="003F7E6A"/>
    <w:rsid w:val="00401C50"/>
    <w:rsid w:val="004077D9"/>
    <w:rsid w:val="0042012C"/>
    <w:rsid w:val="0043046D"/>
    <w:rsid w:val="004371E3"/>
    <w:rsid w:val="00460BE0"/>
    <w:rsid w:val="004902BC"/>
    <w:rsid w:val="00492DD3"/>
    <w:rsid w:val="00495864"/>
    <w:rsid w:val="004A2266"/>
    <w:rsid w:val="004B13E5"/>
    <w:rsid w:val="004D1391"/>
    <w:rsid w:val="004D5790"/>
    <w:rsid w:val="004F14B8"/>
    <w:rsid w:val="00522E6D"/>
    <w:rsid w:val="00523B15"/>
    <w:rsid w:val="0053018A"/>
    <w:rsid w:val="00540531"/>
    <w:rsid w:val="00541424"/>
    <w:rsid w:val="005502A6"/>
    <w:rsid w:val="00551454"/>
    <w:rsid w:val="00551A79"/>
    <w:rsid w:val="005528FD"/>
    <w:rsid w:val="00563BBB"/>
    <w:rsid w:val="00564E43"/>
    <w:rsid w:val="005706C1"/>
    <w:rsid w:val="00577AD2"/>
    <w:rsid w:val="00592730"/>
    <w:rsid w:val="005A0076"/>
    <w:rsid w:val="005C2ADC"/>
    <w:rsid w:val="005C604F"/>
    <w:rsid w:val="005D1C5B"/>
    <w:rsid w:val="005E3984"/>
    <w:rsid w:val="006066BD"/>
    <w:rsid w:val="00617D90"/>
    <w:rsid w:val="00630790"/>
    <w:rsid w:val="006355BF"/>
    <w:rsid w:val="00661ABE"/>
    <w:rsid w:val="00663BE1"/>
    <w:rsid w:val="0067216F"/>
    <w:rsid w:val="006727E8"/>
    <w:rsid w:val="00672F28"/>
    <w:rsid w:val="00692C9E"/>
    <w:rsid w:val="006A23A4"/>
    <w:rsid w:val="006B080E"/>
    <w:rsid w:val="006C59EE"/>
    <w:rsid w:val="006C6AEA"/>
    <w:rsid w:val="006D1878"/>
    <w:rsid w:val="006E659C"/>
    <w:rsid w:val="006F7432"/>
    <w:rsid w:val="006F7B13"/>
    <w:rsid w:val="00705FA5"/>
    <w:rsid w:val="00710993"/>
    <w:rsid w:val="00720218"/>
    <w:rsid w:val="00723A3F"/>
    <w:rsid w:val="00732913"/>
    <w:rsid w:val="00732A43"/>
    <w:rsid w:val="00737A90"/>
    <w:rsid w:val="0075348C"/>
    <w:rsid w:val="00753FC2"/>
    <w:rsid w:val="00754589"/>
    <w:rsid w:val="00775DF3"/>
    <w:rsid w:val="00781305"/>
    <w:rsid w:val="00783E19"/>
    <w:rsid w:val="0079313A"/>
    <w:rsid w:val="00796EC5"/>
    <w:rsid w:val="007B0486"/>
    <w:rsid w:val="007D3CAF"/>
    <w:rsid w:val="007D5272"/>
    <w:rsid w:val="007D5637"/>
    <w:rsid w:val="00812A83"/>
    <w:rsid w:val="00846CB3"/>
    <w:rsid w:val="008500BA"/>
    <w:rsid w:val="008531B4"/>
    <w:rsid w:val="00867C55"/>
    <w:rsid w:val="008766C5"/>
    <w:rsid w:val="00882246"/>
    <w:rsid w:val="008A395C"/>
    <w:rsid w:val="008B1F30"/>
    <w:rsid w:val="008C055D"/>
    <w:rsid w:val="008D3762"/>
    <w:rsid w:val="008E7EDD"/>
    <w:rsid w:val="008F1159"/>
    <w:rsid w:val="00910765"/>
    <w:rsid w:val="009115EA"/>
    <w:rsid w:val="00931383"/>
    <w:rsid w:val="00943D7A"/>
    <w:rsid w:val="009446FC"/>
    <w:rsid w:val="00950A49"/>
    <w:rsid w:val="0096576C"/>
    <w:rsid w:val="00974AD7"/>
    <w:rsid w:val="00975666"/>
    <w:rsid w:val="00990CB3"/>
    <w:rsid w:val="00992B2A"/>
    <w:rsid w:val="00995BE4"/>
    <w:rsid w:val="009A01E6"/>
    <w:rsid w:val="009C171D"/>
    <w:rsid w:val="009D00A2"/>
    <w:rsid w:val="009D158A"/>
    <w:rsid w:val="009D4F29"/>
    <w:rsid w:val="009D638A"/>
    <w:rsid w:val="009E21E8"/>
    <w:rsid w:val="009E6E5C"/>
    <w:rsid w:val="009F0145"/>
    <w:rsid w:val="009F5AA9"/>
    <w:rsid w:val="00A03CA2"/>
    <w:rsid w:val="00A04583"/>
    <w:rsid w:val="00A126A1"/>
    <w:rsid w:val="00A264CC"/>
    <w:rsid w:val="00A30862"/>
    <w:rsid w:val="00A43E39"/>
    <w:rsid w:val="00A46895"/>
    <w:rsid w:val="00A60409"/>
    <w:rsid w:val="00AA51C7"/>
    <w:rsid w:val="00AB04AF"/>
    <w:rsid w:val="00AB3DD3"/>
    <w:rsid w:val="00AD631E"/>
    <w:rsid w:val="00AE5AF1"/>
    <w:rsid w:val="00AF4D0E"/>
    <w:rsid w:val="00B0699E"/>
    <w:rsid w:val="00B14951"/>
    <w:rsid w:val="00B16476"/>
    <w:rsid w:val="00B405A2"/>
    <w:rsid w:val="00B415A8"/>
    <w:rsid w:val="00B4614C"/>
    <w:rsid w:val="00B515CA"/>
    <w:rsid w:val="00B568E4"/>
    <w:rsid w:val="00B92437"/>
    <w:rsid w:val="00B951DD"/>
    <w:rsid w:val="00BB702A"/>
    <w:rsid w:val="00BD4087"/>
    <w:rsid w:val="00BD620D"/>
    <w:rsid w:val="00BE63BE"/>
    <w:rsid w:val="00C16F36"/>
    <w:rsid w:val="00C2353E"/>
    <w:rsid w:val="00C438E7"/>
    <w:rsid w:val="00C5491A"/>
    <w:rsid w:val="00C608EB"/>
    <w:rsid w:val="00C75542"/>
    <w:rsid w:val="00C8402C"/>
    <w:rsid w:val="00CA58AC"/>
    <w:rsid w:val="00CB3DE3"/>
    <w:rsid w:val="00CD74E7"/>
    <w:rsid w:val="00CE561F"/>
    <w:rsid w:val="00CF1025"/>
    <w:rsid w:val="00CF3EA1"/>
    <w:rsid w:val="00D0055D"/>
    <w:rsid w:val="00D03760"/>
    <w:rsid w:val="00D50BEA"/>
    <w:rsid w:val="00D5653F"/>
    <w:rsid w:val="00D60A57"/>
    <w:rsid w:val="00D616D8"/>
    <w:rsid w:val="00D646B8"/>
    <w:rsid w:val="00D82B82"/>
    <w:rsid w:val="00D865E5"/>
    <w:rsid w:val="00D9040C"/>
    <w:rsid w:val="00D96A94"/>
    <w:rsid w:val="00DA13F2"/>
    <w:rsid w:val="00DC7A7F"/>
    <w:rsid w:val="00DD67B5"/>
    <w:rsid w:val="00DE15D6"/>
    <w:rsid w:val="00DE3C28"/>
    <w:rsid w:val="00DE4901"/>
    <w:rsid w:val="00DE5278"/>
    <w:rsid w:val="00DF090C"/>
    <w:rsid w:val="00E21652"/>
    <w:rsid w:val="00E45636"/>
    <w:rsid w:val="00E71F79"/>
    <w:rsid w:val="00E74112"/>
    <w:rsid w:val="00E96902"/>
    <w:rsid w:val="00E975C9"/>
    <w:rsid w:val="00EB0D0C"/>
    <w:rsid w:val="00EB5C8F"/>
    <w:rsid w:val="00EC08CF"/>
    <w:rsid w:val="00EC245D"/>
    <w:rsid w:val="00EC6773"/>
    <w:rsid w:val="00EC6F79"/>
    <w:rsid w:val="00EC7DAF"/>
    <w:rsid w:val="00F06B4D"/>
    <w:rsid w:val="00F16C22"/>
    <w:rsid w:val="00F212E2"/>
    <w:rsid w:val="00F2424E"/>
    <w:rsid w:val="00F35A43"/>
    <w:rsid w:val="00F429C0"/>
    <w:rsid w:val="00F902F0"/>
    <w:rsid w:val="00FA7467"/>
    <w:rsid w:val="00FB0A76"/>
    <w:rsid w:val="00FD1B09"/>
    <w:rsid w:val="00FD3B96"/>
    <w:rsid w:val="00FD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E5FBA53-F584-404F-868A-AD1C2FF3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AA9"/>
    <w:pPr>
      <w:ind w:leftChars="400" w:left="840"/>
    </w:pPr>
  </w:style>
  <w:style w:type="paragraph" w:customStyle="1" w:styleId="ISSJ-">
    <w:name w:val="ISSJ-表題日本語"/>
    <w:basedOn w:val="a"/>
    <w:uiPriority w:val="99"/>
    <w:rsid w:val="009F5AA9"/>
    <w:pPr>
      <w:jc w:val="center"/>
    </w:pPr>
    <w:rPr>
      <w:b/>
      <w:bCs/>
      <w:sz w:val="36"/>
      <w:szCs w:val="36"/>
    </w:rPr>
  </w:style>
  <w:style w:type="paragraph" w:customStyle="1" w:styleId="ISSJ-0">
    <w:name w:val="ISSJ-表題英語"/>
    <w:basedOn w:val="a"/>
    <w:uiPriority w:val="99"/>
    <w:rsid w:val="009F5AA9"/>
    <w:pPr>
      <w:jc w:val="center"/>
    </w:pPr>
    <w:rPr>
      <w:b/>
      <w:sz w:val="36"/>
      <w:szCs w:val="36"/>
    </w:rPr>
  </w:style>
  <w:style w:type="paragraph" w:customStyle="1" w:styleId="ISSJ-1">
    <w:name w:val="ISSJ-著者所属"/>
    <w:basedOn w:val="a"/>
    <w:uiPriority w:val="99"/>
    <w:rsid w:val="009F5AA9"/>
    <w:pPr>
      <w:jc w:val="center"/>
    </w:pPr>
    <w:rPr>
      <w:sz w:val="32"/>
      <w:szCs w:val="32"/>
    </w:rPr>
  </w:style>
  <w:style w:type="paragraph" w:customStyle="1" w:styleId="ISSJ-2">
    <w:name w:val="ISSJ-著者氏名"/>
    <w:basedOn w:val="a"/>
    <w:uiPriority w:val="99"/>
    <w:rsid w:val="009F5AA9"/>
    <w:pPr>
      <w:jc w:val="center"/>
    </w:pPr>
    <w:rPr>
      <w:sz w:val="32"/>
      <w:szCs w:val="32"/>
    </w:rPr>
  </w:style>
  <w:style w:type="paragraph" w:customStyle="1" w:styleId="ISSJ-3">
    <w:name w:val="ISSJ-連絡著者氏名"/>
    <w:basedOn w:val="a"/>
    <w:uiPriority w:val="99"/>
    <w:rsid w:val="009F5AA9"/>
    <w:pPr>
      <w:jc w:val="center"/>
    </w:pPr>
    <w:rPr>
      <w:sz w:val="32"/>
      <w:szCs w:val="32"/>
    </w:rPr>
  </w:style>
  <w:style w:type="paragraph" w:customStyle="1" w:styleId="ISSJ-e-mail">
    <w:name w:val="ISSJ-連絡先e-mail"/>
    <w:basedOn w:val="a"/>
    <w:uiPriority w:val="99"/>
    <w:rsid w:val="009F5AA9"/>
    <w:pPr>
      <w:jc w:val="center"/>
    </w:pPr>
    <w:rPr>
      <w:sz w:val="32"/>
      <w:szCs w:val="32"/>
    </w:rPr>
  </w:style>
  <w:style w:type="character" w:styleId="a4">
    <w:name w:val="line number"/>
    <w:uiPriority w:val="99"/>
    <w:semiHidden/>
    <w:rsid w:val="009F5AA9"/>
    <w:rPr>
      <w:rFonts w:cs="Times New Roman"/>
    </w:rPr>
  </w:style>
  <w:style w:type="paragraph" w:styleId="a5">
    <w:name w:val="header"/>
    <w:basedOn w:val="a"/>
    <w:link w:val="a6"/>
    <w:uiPriority w:val="99"/>
    <w:semiHidden/>
    <w:rsid w:val="0075348C"/>
    <w:pPr>
      <w:tabs>
        <w:tab w:val="center" w:pos="4252"/>
        <w:tab w:val="right" w:pos="8504"/>
      </w:tabs>
      <w:snapToGrid w:val="0"/>
    </w:pPr>
  </w:style>
  <w:style w:type="character" w:customStyle="1" w:styleId="a6">
    <w:name w:val="ヘッダー (文字)"/>
    <w:link w:val="a5"/>
    <w:uiPriority w:val="99"/>
    <w:semiHidden/>
    <w:locked/>
    <w:rsid w:val="0075348C"/>
    <w:rPr>
      <w:rFonts w:cs="Times New Roman"/>
    </w:rPr>
  </w:style>
  <w:style w:type="paragraph" w:styleId="a7">
    <w:name w:val="footer"/>
    <w:basedOn w:val="a"/>
    <w:link w:val="a8"/>
    <w:uiPriority w:val="99"/>
    <w:semiHidden/>
    <w:rsid w:val="0075348C"/>
    <w:pPr>
      <w:tabs>
        <w:tab w:val="center" w:pos="4252"/>
        <w:tab w:val="right" w:pos="8504"/>
      </w:tabs>
      <w:snapToGrid w:val="0"/>
    </w:pPr>
  </w:style>
  <w:style w:type="character" w:customStyle="1" w:styleId="a8">
    <w:name w:val="フッター (文字)"/>
    <w:link w:val="a7"/>
    <w:uiPriority w:val="99"/>
    <w:semiHidden/>
    <w:locked/>
    <w:rsid w:val="0075348C"/>
    <w:rPr>
      <w:rFonts w:cs="Times New Roman"/>
    </w:rPr>
  </w:style>
  <w:style w:type="paragraph" w:styleId="a9">
    <w:name w:val="caption"/>
    <w:basedOn w:val="a"/>
    <w:next w:val="a"/>
    <w:uiPriority w:val="99"/>
    <w:qFormat/>
    <w:rsid w:val="009E6E5C"/>
    <w:rPr>
      <w:b/>
      <w:bCs/>
      <w:szCs w:val="21"/>
    </w:rPr>
  </w:style>
  <w:style w:type="character" w:styleId="aa">
    <w:name w:val="annotation reference"/>
    <w:uiPriority w:val="99"/>
    <w:semiHidden/>
    <w:rsid w:val="00990CB3"/>
    <w:rPr>
      <w:rFonts w:cs="Times New Roman"/>
      <w:sz w:val="18"/>
    </w:rPr>
  </w:style>
  <w:style w:type="character" w:customStyle="1" w:styleId="style111">
    <w:name w:val="style111"/>
    <w:uiPriority w:val="99"/>
    <w:rsid w:val="00EC08CF"/>
    <w:rPr>
      <w:color w:val="666666"/>
    </w:rPr>
  </w:style>
  <w:style w:type="paragraph" w:styleId="ab">
    <w:name w:val="Balloon Text"/>
    <w:basedOn w:val="a"/>
    <w:link w:val="ac"/>
    <w:uiPriority w:val="99"/>
    <w:semiHidden/>
    <w:rsid w:val="00732913"/>
    <w:rPr>
      <w:rFonts w:ascii="Arial" w:eastAsia="ＭＳ ゴシック" w:hAnsi="Arial"/>
      <w:kern w:val="0"/>
      <w:sz w:val="18"/>
      <w:szCs w:val="18"/>
    </w:rPr>
  </w:style>
  <w:style w:type="character" w:customStyle="1" w:styleId="ac">
    <w:name w:val="吹き出し (文字)"/>
    <w:link w:val="ab"/>
    <w:uiPriority w:val="99"/>
    <w:semiHidden/>
    <w:locked/>
    <w:rsid w:val="0073291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131">
      <w:bodyDiv w:val="1"/>
      <w:marLeft w:val="0"/>
      <w:marRight w:val="0"/>
      <w:marTop w:val="0"/>
      <w:marBottom w:val="0"/>
      <w:divBdr>
        <w:top w:val="none" w:sz="0" w:space="0" w:color="auto"/>
        <w:left w:val="none" w:sz="0" w:space="0" w:color="auto"/>
        <w:bottom w:val="none" w:sz="0" w:space="0" w:color="auto"/>
        <w:right w:val="none" w:sz="0" w:space="0" w:color="auto"/>
      </w:divBdr>
    </w:div>
    <w:div w:id="740566987">
      <w:bodyDiv w:val="1"/>
      <w:marLeft w:val="0"/>
      <w:marRight w:val="0"/>
      <w:marTop w:val="0"/>
      <w:marBottom w:val="0"/>
      <w:divBdr>
        <w:top w:val="none" w:sz="0" w:space="0" w:color="auto"/>
        <w:left w:val="none" w:sz="0" w:space="0" w:color="auto"/>
        <w:bottom w:val="none" w:sz="0" w:space="0" w:color="auto"/>
        <w:right w:val="none" w:sz="0" w:space="0" w:color="auto"/>
      </w:divBdr>
    </w:div>
    <w:div w:id="852887589">
      <w:bodyDiv w:val="1"/>
      <w:marLeft w:val="0"/>
      <w:marRight w:val="0"/>
      <w:marTop w:val="0"/>
      <w:marBottom w:val="0"/>
      <w:divBdr>
        <w:top w:val="none" w:sz="0" w:space="0" w:color="auto"/>
        <w:left w:val="none" w:sz="0" w:space="0" w:color="auto"/>
        <w:bottom w:val="none" w:sz="0" w:space="0" w:color="auto"/>
        <w:right w:val="none" w:sz="0" w:space="0" w:color="auto"/>
      </w:divBdr>
    </w:div>
    <w:div w:id="1079909107">
      <w:bodyDiv w:val="1"/>
      <w:marLeft w:val="0"/>
      <w:marRight w:val="0"/>
      <w:marTop w:val="0"/>
      <w:marBottom w:val="0"/>
      <w:divBdr>
        <w:top w:val="none" w:sz="0" w:space="0" w:color="auto"/>
        <w:left w:val="none" w:sz="0" w:space="0" w:color="auto"/>
        <w:bottom w:val="none" w:sz="0" w:space="0" w:color="auto"/>
        <w:right w:val="none" w:sz="0" w:space="0" w:color="auto"/>
      </w:divBdr>
    </w:div>
    <w:div w:id="1095055761">
      <w:bodyDiv w:val="1"/>
      <w:marLeft w:val="0"/>
      <w:marRight w:val="0"/>
      <w:marTop w:val="0"/>
      <w:marBottom w:val="0"/>
      <w:divBdr>
        <w:top w:val="none" w:sz="0" w:space="0" w:color="auto"/>
        <w:left w:val="none" w:sz="0" w:space="0" w:color="auto"/>
        <w:bottom w:val="none" w:sz="0" w:space="0" w:color="auto"/>
        <w:right w:val="none" w:sz="0" w:space="0" w:color="auto"/>
      </w:divBdr>
    </w:div>
    <w:div w:id="1735661887">
      <w:bodyDiv w:val="1"/>
      <w:marLeft w:val="0"/>
      <w:marRight w:val="0"/>
      <w:marTop w:val="0"/>
      <w:marBottom w:val="0"/>
      <w:divBdr>
        <w:top w:val="none" w:sz="0" w:space="0" w:color="auto"/>
        <w:left w:val="none" w:sz="0" w:space="0" w:color="auto"/>
        <w:bottom w:val="none" w:sz="0" w:space="0" w:color="auto"/>
        <w:right w:val="none" w:sz="0" w:space="0" w:color="auto"/>
      </w:divBdr>
    </w:div>
    <w:div w:id="1836604416">
      <w:bodyDiv w:val="1"/>
      <w:marLeft w:val="0"/>
      <w:marRight w:val="0"/>
      <w:marTop w:val="0"/>
      <w:marBottom w:val="0"/>
      <w:divBdr>
        <w:top w:val="none" w:sz="0" w:space="0" w:color="auto"/>
        <w:left w:val="none" w:sz="0" w:space="0" w:color="auto"/>
        <w:bottom w:val="none" w:sz="0" w:space="0" w:color="auto"/>
        <w:right w:val="none" w:sz="0" w:space="0" w:color="auto"/>
      </w:divBdr>
    </w:div>
    <w:div w:id="2116824116">
      <w:marLeft w:val="0"/>
      <w:marRight w:val="0"/>
      <w:marTop w:val="0"/>
      <w:marBottom w:val="0"/>
      <w:divBdr>
        <w:top w:val="none" w:sz="0" w:space="0" w:color="auto"/>
        <w:left w:val="none" w:sz="0" w:space="0" w:color="auto"/>
        <w:bottom w:val="none" w:sz="0" w:space="0" w:color="auto"/>
        <w:right w:val="none" w:sz="0" w:space="0" w:color="auto"/>
      </w:divBdr>
      <w:divsChild>
        <w:div w:id="211682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1835</Words>
  <Characters>10462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抄録テンプレート</vt:lpstr>
    </vt:vector>
  </TitlesOfParts>
  <Company>Toshiba</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抄録テンプレート</dc:title>
  <dc:creator>日本看護評価学会</dc:creator>
  <cp:lastModifiedBy>komoto</cp:lastModifiedBy>
  <cp:revision>3</cp:revision>
  <cp:lastPrinted>2016-06-27T15:39:00Z</cp:lastPrinted>
  <dcterms:created xsi:type="dcterms:W3CDTF">2016-06-28T09:23:00Z</dcterms:created>
  <dcterms:modified xsi:type="dcterms:W3CDTF">2016-07-13T05:08:00Z</dcterms:modified>
</cp:coreProperties>
</file>